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87BA">
      <w:pPr>
        <w:spacing w:before="120" w:after="288" w:afterLines="120" w:line="312" w:lineRule="auto"/>
        <w:jc w:val="center"/>
        <w:rPr>
          <w:rFonts w:ascii="Arial" w:hAnsi="Arial" w:eastAsia="Times New Roman" w:cs="Arial"/>
          <w:b/>
          <w:i/>
          <w:color w:val="FF0000"/>
          <w:sz w:val="20"/>
          <w:szCs w:val="20"/>
        </w:rPr>
      </w:pPr>
      <w:r>
        <w:rPr>
          <w:b/>
        </w:rPr>
        <w:t>CÂMARA MUNICIPAL DE FEIRA DE SANTANA</w:t>
      </w:r>
    </w:p>
    <w:p w14:paraId="5A2ABDAA">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34BB0D75">
      <w:pPr>
        <w:pStyle w:val="114"/>
        <w:spacing w:after="288" w:afterLines="120" w:line="312" w:lineRule="auto"/>
        <w:ind w:right="-170"/>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07000E29">
      <w:pPr>
        <w:spacing w:before="120" w:after="120" w:line="276" w:lineRule="auto"/>
        <w:ind w:firstLine="1418"/>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e em observância às disposições da Lei nº 14.133, de 1º de abril de 2021, e demais legislaç</w:t>
      </w:r>
      <w:r>
        <w:rPr>
          <w:rFonts w:hint="default" w:ascii="Arial" w:hAnsi="Arial" w:eastAsia="Arial" w:cs="Arial"/>
          <w:sz w:val="20"/>
          <w:szCs w:val="20"/>
          <w:lang w:val="pt-BR"/>
        </w:rPr>
        <w:t xml:space="preserve">ões </w:t>
      </w:r>
      <w:r>
        <w:rPr>
          <w:rFonts w:ascii="Arial" w:hAnsi="Arial" w:eastAsia="Arial" w:cs="Arial"/>
          <w:sz w:val="20"/>
          <w:szCs w:val="20"/>
        </w:rPr>
        <w:t>aplicáv</w:t>
      </w:r>
      <w:r>
        <w:rPr>
          <w:rFonts w:hint="default" w:ascii="Arial" w:hAnsi="Arial" w:eastAsia="Arial" w:cs="Arial"/>
          <w:sz w:val="20"/>
          <w:szCs w:val="20"/>
          <w:lang w:val="pt-BR"/>
        </w:rPr>
        <w:t>eis</w:t>
      </w:r>
      <w:r>
        <w:rPr>
          <w:rFonts w:ascii="Arial" w:hAnsi="Arial" w:eastAsia="Arial" w:cs="Arial"/>
          <w:sz w:val="20"/>
          <w:szCs w:val="20"/>
        </w:rPr>
        <w:t xml:space="preserve">, resolvem celebrar o presente Termo de Contrato, decorrente do </w:t>
      </w:r>
      <w:r>
        <w:rPr>
          <w:rFonts w:ascii="Arial" w:hAnsi="Arial" w:eastAsia="Arial" w:cs="Arial"/>
          <w:color w:val="FF0000"/>
          <w:sz w:val="20"/>
          <w:szCs w:val="20"/>
        </w:rPr>
        <w:t>Pregão Eletrônico n. .../...</w:t>
      </w:r>
      <w:r>
        <w:rPr>
          <w:rFonts w:ascii="Arial" w:hAnsi="Arial" w:eastAsia="Arial" w:cs="Arial"/>
          <w:sz w:val="20"/>
          <w:szCs w:val="20"/>
        </w:rPr>
        <w:t>, mediante as cláusulas e condições a seguir enunciadas.</w:t>
      </w:r>
    </w:p>
    <w:p w14:paraId="37593036">
      <w:pPr>
        <w:pStyle w:val="39"/>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t>art. 92, I e II</w:t>
      </w:r>
      <w:r>
        <w:fldChar w:fldCharType="end"/>
      </w:r>
      <w:r>
        <w:t>)</w:t>
      </w:r>
    </w:p>
    <w:p w14:paraId="739B60A1">
      <w:pPr>
        <w:pStyle w:val="56"/>
      </w:pPr>
      <w:r>
        <w:t xml:space="preserve">O objeto do presente instrumento é a contratação de solução de tecnologia da informação e comunicação de </w:t>
      </w:r>
      <w:r>
        <w:rPr>
          <w:color w:val="FF0000"/>
        </w:rPr>
        <w:t>..........................</w:t>
      </w:r>
      <w:r>
        <w:t>, nas condições estabelecidas no Termo de Referência.</w:t>
      </w:r>
    </w:p>
    <w:p w14:paraId="2AD6F89A">
      <w:pPr>
        <w:pStyle w:val="56"/>
      </w:pPr>
      <w:r>
        <w:t>Objeto da contratação:</w:t>
      </w:r>
    </w:p>
    <w:tbl>
      <w:tblPr>
        <w:tblStyle w:val="8"/>
        <w:tblW w:w="9784" w:type="dxa"/>
        <w:tblInd w:w="-147" w:type="dxa"/>
        <w:tblLayout w:type="fixed"/>
        <w:tblCellMar>
          <w:top w:w="0" w:type="dxa"/>
          <w:left w:w="108" w:type="dxa"/>
          <w:bottom w:w="0" w:type="dxa"/>
          <w:right w:w="108" w:type="dxa"/>
        </w:tblCellMar>
      </w:tblPr>
      <w:tblGrid>
        <w:gridCol w:w="993"/>
        <w:gridCol w:w="2554"/>
        <w:gridCol w:w="1277"/>
        <w:gridCol w:w="1134"/>
        <w:gridCol w:w="1558"/>
        <w:gridCol w:w="1279"/>
        <w:gridCol w:w="989"/>
      </w:tblGrid>
      <w:tr w14:paraId="2E80658E">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0BE605">
            <w:pPr>
              <w:widowControl w:val="0"/>
              <w:spacing w:before="120" w:after="288" w:afterLines="120" w:line="276" w:lineRule="auto"/>
              <w:jc w:val="center"/>
              <w:rPr>
                <w:rFonts w:ascii="Arial" w:hAnsi="Arial" w:eastAsia="Arial" w:cs="Arial"/>
                <w:b/>
                <w:bCs/>
                <w:color w:val="000000"/>
                <w:sz w:val="20"/>
                <w:szCs w:val="20"/>
              </w:rPr>
            </w:pPr>
            <w:commentRangeStart w:id="0"/>
            <w:r>
              <w:rPr>
                <w:rFonts w:ascii="Arial" w:hAnsi="Arial" w:eastAsia="Arial" w:cs="Arial"/>
                <w:b/>
                <w:bCs/>
                <w:color w:val="000000" w:themeColor="text1"/>
                <w:sz w:val="20"/>
                <w:szCs w:val="20"/>
                <w14:textFill>
                  <w14:solidFill>
                    <w14:schemeClr w14:val="tx1"/>
                  </w14:solidFill>
                </w14:textFill>
              </w:rPr>
              <w:t>ITEM</w:t>
            </w:r>
          </w:p>
          <w:p w14:paraId="2783F887">
            <w:pPr>
              <w:widowControl w:val="0"/>
              <w:spacing w:before="120" w:after="288" w:afterLines="120" w:line="276" w:lineRule="auto"/>
              <w:ind w:firstLine="709"/>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E21B0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348A8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CATSER</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B43257">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FC1BC1">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C1A763">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3F467F">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TOTAL</w:t>
            </w:r>
          </w:p>
        </w:tc>
      </w:tr>
      <w:tr w14:paraId="37B9F32A">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C4D653">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5EEA8C">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58BFC5">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C1CA47">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79B3DF">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F6670C">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DC2D13">
            <w:pPr>
              <w:widowControl w:val="0"/>
              <w:spacing w:before="120" w:after="288" w:afterLines="120" w:line="276" w:lineRule="auto"/>
              <w:ind w:firstLine="709"/>
              <w:jc w:val="center"/>
              <w:rPr>
                <w:rFonts w:ascii="Arial" w:hAnsi="Arial" w:eastAsia="Arial" w:cs="Arial"/>
                <w:color w:val="000000"/>
                <w:sz w:val="20"/>
                <w:szCs w:val="20"/>
              </w:rPr>
            </w:pPr>
          </w:p>
        </w:tc>
      </w:tr>
      <w:tr w14:paraId="1C680BE1">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B2741D">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1D5EEB">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CF23E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A045A8">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9D0C7A">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F4AB58">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5E0EBB">
            <w:pPr>
              <w:widowControl w:val="0"/>
              <w:spacing w:before="120" w:after="288" w:afterLines="120" w:line="276" w:lineRule="auto"/>
              <w:ind w:firstLine="709"/>
              <w:jc w:val="center"/>
              <w:rPr>
                <w:rFonts w:ascii="Arial" w:hAnsi="Arial" w:eastAsia="Arial" w:cs="Arial"/>
                <w:color w:val="000000"/>
                <w:sz w:val="20"/>
                <w:szCs w:val="20"/>
              </w:rPr>
            </w:pPr>
          </w:p>
        </w:tc>
      </w:tr>
      <w:tr w14:paraId="0613F80C">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C7899">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CB78D3">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E6F81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C76D9A">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C4AD72">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3EDC09">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8C1524">
            <w:pPr>
              <w:widowControl w:val="0"/>
              <w:spacing w:before="120" w:after="288" w:afterLines="120" w:line="276" w:lineRule="auto"/>
              <w:ind w:firstLine="709"/>
              <w:jc w:val="center"/>
              <w:rPr>
                <w:rFonts w:ascii="Arial" w:hAnsi="Arial" w:eastAsia="Arial" w:cs="Arial"/>
                <w:color w:val="000000"/>
                <w:sz w:val="20"/>
                <w:szCs w:val="20"/>
              </w:rPr>
            </w:pPr>
          </w:p>
        </w:tc>
      </w:tr>
      <w:tr w14:paraId="6F966394">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1FA266">
            <w:pPr>
              <w:widowControl w:val="0"/>
              <w:spacing w:before="120" w:after="288" w:afterLines="120" w:line="276"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2E147B">
            <w:pPr>
              <w:widowControl w:val="0"/>
              <w:spacing w:before="120" w:after="288" w:afterLines="120" w:line="276" w:lineRule="auto"/>
              <w:ind w:firstLine="709"/>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D48F5E">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8CFD71">
            <w:pPr>
              <w:widowControl w:val="0"/>
              <w:spacing w:before="120" w:after="288" w:afterLines="120" w:line="276" w:lineRule="auto"/>
              <w:ind w:firstLine="709"/>
              <w:jc w:val="center"/>
              <w:rPr>
                <w:rFonts w:ascii="Arial" w:hAnsi="Arial" w:eastAsia="Arial" w:cs="Arial"/>
                <w:color w:val="000000"/>
                <w:sz w:val="20"/>
                <w:szCs w:val="20"/>
              </w:rPr>
            </w:pPr>
          </w:p>
          <w:commentRangeEnd w:id="0"/>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E387EE">
            <w:pPr>
              <w:widowControl w:val="0"/>
              <w:spacing w:before="120" w:after="288" w:afterLines="120" w:line="276" w:lineRule="auto"/>
              <w:ind w:firstLine="709"/>
              <w:jc w:val="center"/>
              <w:rPr>
                <w:rFonts w:ascii="Arial" w:hAnsi="Arial" w:eastAsia="Arial" w:cs="Arial"/>
                <w:color w:val="000000"/>
                <w:sz w:val="20"/>
                <w:szCs w:val="20"/>
              </w:rPr>
            </w:pPr>
            <w:r>
              <w:rPr>
                <w:rStyle w:val="10"/>
                <w:rFonts w:ascii="Arial" w:hAnsi="Arial" w:cs="Arial"/>
                <w:sz w:val="20"/>
                <w:szCs w:val="20"/>
              </w:rPr>
              <w:commentReference w:id="0"/>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E291EB">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04EA1D">
            <w:pPr>
              <w:widowControl w:val="0"/>
              <w:spacing w:before="120" w:after="288" w:afterLines="120" w:line="276" w:lineRule="auto"/>
              <w:ind w:firstLine="709"/>
              <w:jc w:val="center"/>
              <w:rPr>
                <w:rFonts w:ascii="Arial" w:hAnsi="Arial" w:eastAsia="Arial" w:cs="Arial"/>
                <w:color w:val="000000"/>
                <w:sz w:val="20"/>
                <w:szCs w:val="20"/>
              </w:rPr>
            </w:pPr>
          </w:p>
        </w:tc>
      </w:tr>
    </w:tbl>
    <w:p w14:paraId="2C5A0350">
      <w:pPr>
        <w:pStyle w:val="56"/>
      </w:pPr>
      <w:r>
        <w:t>Vinculam esta contratação, independentemente de transcrição:</w:t>
      </w:r>
    </w:p>
    <w:p w14:paraId="143DEB0F">
      <w:pPr>
        <w:pStyle w:val="58"/>
      </w:pPr>
      <w:r>
        <w:t>O Termo de Referência;</w:t>
      </w:r>
    </w:p>
    <w:p w14:paraId="266F4D82">
      <w:pPr>
        <w:pStyle w:val="58"/>
      </w:pPr>
      <w:r>
        <w:t>O Edital da Licitação;</w:t>
      </w:r>
    </w:p>
    <w:p w14:paraId="16FD2A67">
      <w:pPr>
        <w:pStyle w:val="58"/>
      </w:pPr>
      <w:r>
        <w:t>A Proposta do contratado;</w:t>
      </w:r>
    </w:p>
    <w:p w14:paraId="09507169">
      <w:pPr>
        <w:pStyle w:val="58"/>
      </w:pPr>
      <w:r>
        <w:t>Eventuais anexos dos documentos supracitados.</w:t>
      </w:r>
    </w:p>
    <w:p w14:paraId="6E1B8143">
      <w:pPr>
        <w:pStyle w:val="39"/>
        <w:rPr>
          <w:color w:val="FFFFFF" w:themeColor="background1"/>
          <w14:textFill>
            <w14:solidFill>
              <w14:schemeClr w14:val="bg1"/>
            </w14:solidFill>
          </w14:textFill>
        </w:rPr>
      </w:pPr>
      <w:r>
        <w:t>CLÁUSULA SEGUNDA – VIGÊNCIA E PRORROGAÇÃO</w:t>
      </w:r>
    </w:p>
    <w:p w14:paraId="5F196DEF">
      <w:pPr>
        <w:pStyle w:val="103"/>
      </w:pPr>
      <w:commentRangeStart w:id="1"/>
      <w:r>
        <w:t>O prazo de vigência da contratação é de .............................. contados do(a) ............................., na forma do artigo 105 da Lei n° 14.133, de 2021.</w:t>
      </w:r>
    </w:p>
    <w:p w14:paraId="6D9B4F46">
      <w:pPr>
        <w:pStyle w:val="104"/>
      </w:pPr>
      <w:r>
        <w:t>O prazo de vigência será automaticamente prorrogado, independentemente de termo aditivo, quando o objeto não for concluído no período firmado acima, ressalvadas as providências cabíveis no caso de culpa do contratado, previstas neste instrumento.</w:t>
      </w:r>
      <w:commentRangeEnd w:id="1"/>
      <w:r>
        <w:rPr>
          <w:rStyle w:val="10"/>
          <w:sz w:val="20"/>
          <w:szCs w:val="20"/>
        </w:rPr>
        <w:commentReference w:id="1"/>
      </w:r>
    </w:p>
    <w:p w14:paraId="7A3D2E62">
      <w:pPr>
        <w:pStyle w:val="100"/>
      </w:pPr>
      <w:r>
        <w:t>OU</w:t>
      </w:r>
    </w:p>
    <w:p w14:paraId="0367CD4D">
      <w:pPr>
        <w:pStyle w:val="103"/>
        <w:rPr>
          <w:rStyle w:val="13"/>
          <w:color w:val="FF0000"/>
          <w:u w:val="none"/>
        </w:rPr>
      </w:pPr>
      <w:r>
        <w:t xml:space="preserve">O prazo de vigência da contratação é de .............................. contados do(a) ............................., prorrogável para até 10 anos, na forma dos </w:t>
      </w:r>
      <w:commentRangeStart w:id="2"/>
      <w:r>
        <w:fldChar w:fldCharType="begin"/>
      </w:r>
      <w:r>
        <w:instrText xml:space="preserve">HYPERLINK "http://www.planalto.gov.br/ccivil_03/_ato2019-2022/2021/lei/L14133.htm" \l "art106"</w:instrText>
      </w:r>
      <w:r>
        <w:fldChar w:fldCharType="separate"/>
      </w:r>
      <w:r>
        <w:rPr>
          <w:rStyle w:val="13"/>
          <w:color w:val="FF0000"/>
        </w:rPr>
        <w:t>artigos 106 e 107 da Lei n° 14.133, de 2021.</w:t>
      </w:r>
      <w:r>
        <w:rPr>
          <w:rStyle w:val="13"/>
          <w:color w:val="FF0000"/>
        </w:rPr>
        <w:fldChar w:fldCharType="end"/>
      </w:r>
      <w:commentRangeEnd w:id="2"/>
      <w:r>
        <w:rPr>
          <w:rStyle w:val="10"/>
          <w:rFonts w:ascii="Ecofont_Spranq_eco_Sans" w:hAnsi="Ecofont_Spranq_eco_Sans" w:cs="Tahoma"/>
          <w:i w:val="0"/>
          <w:iCs w:val="0"/>
          <w:color w:val="auto"/>
        </w:rPr>
        <w:commentReference w:id="2"/>
      </w:r>
    </w:p>
    <w:p w14:paraId="36F480E8">
      <w:pPr>
        <w:pStyle w:val="104"/>
      </w:pPr>
      <w:r>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14:paraId="2A5749BA">
      <w:pPr>
        <w:pStyle w:val="104"/>
      </w:pPr>
      <w:r>
        <w:t>O contratado não tem direito subjetivo à prorrogação contratual.</w:t>
      </w:r>
    </w:p>
    <w:p w14:paraId="4E6C5DEF">
      <w:pPr>
        <w:pStyle w:val="104"/>
      </w:pPr>
      <w:r>
        <w:t xml:space="preserve">A prorrogação de contrato deverá ser promovida mediante celebração de termo aditivo. </w:t>
      </w:r>
    </w:p>
    <w:p w14:paraId="145A48F4">
      <w:pPr>
        <w:pStyle w:val="104"/>
      </w:pPr>
      <w:r>
        <w:t>Nas eventuais prorrogações contratuais, os custos não renováveis já pagos ou amortizados ao longo do primeiro período de vigência da contratação deverão ser reduzidos ou eliminados como condição para a renovação.</w:t>
      </w:r>
    </w:p>
    <w:p w14:paraId="2A74AA30">
      <w:pPr>
        <w:pStyle w:val="100"/>
      </w:pPr>
      <w:r>
        <w:t>OU</w:t>
      </w:r>
    </w:p>
    <w:p w14:paraId="1F384B62">
      <w:pPr>
        <w:pStyle w:val="103"/>
      </w:pPr>
      <w:commentRangeStart w:id="3"/>
      <w:r>
        <w:t xml:space="preserve">O prazo de vigência da contratação é de .............................. contados do(a) ............................., </w:t>
      </w:r>
      <w:commentRangeEnd w:id="3"/>
      <w:r>
        <w:rPr>
          <w:rStyle w:val="10"/>
          <w:i w:val="0"/>
          <w:iCs w:val="0"/>
          <w:color w:val="auto"/>
          <w:sz w:val="20"/>
          <w:szCs w:val="20"/>
        </w:rPr>
        <w:commentReference w:id="3"/>
      </w:r>
      <w:r>
        <w:t>prorrogável para até 15 anos (máximo de 15 anos, incluindo prorrogações), na forma do artigo 114 da Lei n° 14.133, de 2021.</w:t>
      </w:r>
    </w:p>
    <w:p w14:paraId="4F9209A6">
      <w:pPr>
        <w:pStyle w:val="104"/>
      </w:pPr>
      <w:r>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14:paraId="5B026233">
      <w:pPr>
        <w:pStyle w:val="104"/>
      </w:pPr>
      <w:r>
        <w:t>O contratado não tem direito subjetivo à prorrogação contratual.</w:t>
      </w:r>
    </w:p>
    <w:p w14:paraId="39D37375">
      <w:pPr>
        <w:pStyle w:val="104"/>
      </w:pPr>
      <w:r>
        <w:t xml:space="preserve">A prorrogação de contrato deverá ser promovida mediante celebração de termo aditivo. </w:t>
      </w:r>
    </w:p>
    <w:p w14:paraId="5E015398">
      <w:pPr>
        <w:pStyle w:val="104"/>
      </w:pPr>
      <w:r>
        <w:t>Nas eventuais prorrogações contratuais, os custos não renováveis já pagos ou amortizados ao longo do primeiro período de vigência da contratação deverão ser reduzidos ou eliminados como condição para a renovação.</w:t>
      </w:r>
    </w:p>
    <w:p w14:paraId="06C1531A">
      <w:pPr>
        <w:pStyle w:val="104"/>
      </w:pPr>
      <w:r>
        <w:t>O contrato não poderá ser prorrogado quando o contratado tiver sido penalizado nas sanções de declaração de inidoneidade ou impedimento de licitar e contratar com poder público, observadas as abrangências de aplicação.</w:t>
      </w:r>
    </w:p>
    <w:p w14:paraId="35C6435C">
      <w:pPr>
        <w:pStyle w:val="39"/>
        <w:rPr>
          <w:color w:val="FFFFFF" w:themeColor="background1"/>
          <w14:textFill>
            <w14:solidFill>
              <w14:schemeClr w14:val="bg1"/>
            </w14:solidFill>
          </w14:textFill>
        </w:rPr>
      </w:pPr>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14:paraId="1212FDB6">
      <w:pPr>
        <w:pStyle w:val="56"/>
      </w:pPr>
      <w:r>
        <w:t>O regime de execução contratual, os modelos de gestão e de execução, assim como os prazos e condições de conclusão, entrega, observação e recebimento do objeto constam no Termo de Referência, anexo a este Contrato.</w:t>
      </w:r>
    </w:p>
    <w:p w14:paraId="7D9BE80F">
      <w:pPr>
        <w:pStyle w:val="39"/>
        <w:rPr>
          <w:color w:val="FFFFFF" w:themeColor="background1"/>
          <w14:textFill>
            <w14:solidFill>
              <w14:schemeClr w14:val="bg1"/>
            </w14:solidFill>
          </w14:textFill>
        </w:rPr>
      </w:pPr>
      <w:r>
        <w:t>CLÁUSULA QUARTA – SUBCONTRATAÇÃO</w:t>
      </w:r>
    </w:p>
    <w:p w14:paraId="1E1FA77C">
      <w:pPr>
        <w:pStyle w:val="103"/>
        <w:rPr>
          <w:highlight w:val="yellow"/>
        </w:rPr>
      </w:pPr>
      <w:r>
        <w:t>Não será admitida a subcontratação do objeto contratual.</w:t>
      </w:r>
    </w:p>
    <w:p w14:paraId="6525968D">
      <w:pPr>
        <w:pStyle w:val="39"/>
        <w:rPr>
          <w:color w:val="FFFFFF" w:themeColor="background1"/>
          <w14:textFill>
            <w14:solidFill>
              <w14:schemeClr w14:val="bg1"/>
            </w14:solidFill>
          </w14:textFill>
        </w:rPr>
      </w:pPr>
      <w:r>
        <w:t>CLÁUSULA QUINTA - PREÇO</w:t>
      </w:r>
    </w:p>
    <w:p w14:paraId="6E0D89B1">
      <w:pPr>
        <w:pStyle w:val="103"/>
      </w:pPr>
      <w:commentRangeStart w:id="4"/>
      <w:r>
        <w:rPr>
          <w:lang w:eastAsia="en-US"/>
        </w:rPr>
        <w:t xml:space="preserve">O valor mensal da </w:t>
      </w:r>
      <w:r>
        <w:t>contratação</w:t>
      </w:r>
      <w:r>
        <w:rPr>
          <w:lang w:eastAsia="en-US"/>
        </w:rPr>
        <w:t xml:space="preserve"> é de R$ .......... (.....), perfazendo o valor total de R$ ....... (....).</w:t>
      </w:r>
    </w:p>
    <w:p w14:paraId="18684FC7">
      <w:pPr>
        <w:pStyle w:val="100"/>
      </w:pPr>
      <w:r>
        <w:rPr>
          <w:lang w:eastAsia="en-US"/>
        </w:rPr>
        <w:t>OU</w:t>
      </w:r>
    </w:p>
    <w:p w14:paraId="74C93E29">
      <w:pPr>
        <w:pStyle w:val="103"/>
      </w:pPr>
      <w:r>
        <w:t>O valor total da contratação é de R$.......... (.....)</w:t>
      </w:r>
      <w:commentRangeEnd w:id="4"/>
      <w:r>
        <w:rPr>
          <w:rStyle w:val="10"/>
          <w:color w:val="auto"/>
          <w:sz w:val="20"/>
          <w:szCs w:val="20"/>
        </w:rPr>
        <w:commentReference w:id="4"/>
      </w:r>
    </w:p>
    <w:p w14:paraId="4E8458D4">
      <w:pPr>
        <w:pStyle w:val="56"/>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pPr>
        <w:pStyle w:val="103"/>
      </w:pPr>
      <w:commentRangeStart w:id="5"/>
      <w:r>
        <w:t>O valor acima é meramente estimativo, de forma que os pagamentos devidos ao contratado dependerão dos quantitativos efetivamente fornecidos.</w:t>
      </w:r>
      <w:commentRangeEnd w:id="5"/>
      <w:r>
        <w:rPr>
          <w:rStyle w:val="10"/>
          <w:color w:val="auto"/>
          <w:sz w:val="20"/>
          <w:szCs w:val="20"/>
        </w:rPr>
        <w:commentReference w:id="5"/>
      </w:r>
    </w:p>
    <w:p w14:paraId="3F97A10E">
      <w:pPr>
        <w:pStyle w:val="39"/>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14:paraId="370A5D58">
      <w:pPr>
        <w:pStyle w:val="56"/>
      </w:pPr>
      <w:r>
        <w:t xml:space="preserve">O prazo para pagamento </w:t>
      </w:r>
      <w:r>
        <w:rPr>
          <w:color w:val="auto"/>
          <w:lang w:eastAsia="en-US"/>
        </w:rPr>
        <w:t>ao contratado</w:t>
      </w:r>
      <w:r>
        <w:t xml:space="preserve"> e demais condições a ele referentes encontram-se definidos no Termo de Referência, anexo a este Contrato.</w:t>
      </w:r>
    </w:p>
    <w:p w14:paraId="23ABC8D8">
      <w:pPr>
        <w:pStyle w:val="39"/>
        <w:rPr>
          <w:color w:val="FFFFFF" w:themeColor="background1"/>
          <w14:textFill>
            <w14:solidFill>
              <w14:schemeClr w14:val="bg1"/>
            </w14:solidFill>
          </w14:textFill>
        </w:rPr>
      </w:pPr>
      <w:commentRangeStart w:id="6"/>
      <w:r>
        <w:t>CLÁUSULA SÉTIMA - REAJUSTE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commentRangeEnd w:id="6"/>
      <w:r>
        <w:rPr>
          <w:rStyle w:val="10"/>
          <w:rFonts w:eastAsiaTheme="minorEastAsia"/>
          <w:b w:val="0"/>
          <w:bCs w:val="0"/>
          <w:sz w:val="20"/>
          <w:szCs w:val="20"/>
        </w:rPr>
        <w:commentReference w:id="6"/>
      </w:r>
    </w:p>
    <w:p w14:paraId="4CCF6016">
      <w:pPr>
        <w:pStyle w:val="56"/>
      </w:pPr>
      <w:r>
        <w:t xml:space="preserve">Os preços inicialmente contratados são fixos e irreajustáveis no prazo de um ano contado da data do orçamento estimado, em </w:t>
      </w:r>
      <w:r>
        <w:rPr>
          <w:i/>
          <w:iCs/>
          <w:color w:val="FF0000"/>
        </w:rPr>
        <w:t>__/__/__ (DD/MM/AAAA)</w:t>
      </w:r>
      <w:r>
        <w:t>.</w:t>
      </w:r>
    </w:p>
    <w:p w14:paraId="1ADA1E21">
      <w:pPr>
        <w:pStyle w:val="56"/>
      </w:pPr>
      <w:commentRangeStart w:id="7"/>
      <w:r>
        <w:t>Após o interregno de um ano, e independentemente de pedido do contratado, os preços iniciais serão reajustados, mediante a aplicação, pelo contratante, do Índice de Custos de Tecnologia da Informação - ICTI, mantido pela Fundação Instituto de Pesquisa Econômica Aplicada - IPEA</w:t>
      </w:r>
      <w:r>
        <w:rPr>
          <w:i/>
          <w:iCs/>
        </w:rPr>
        <w:t>,</w:t>
      </w:r>
      <w:r>
        <w:t xml:space="preserve"> exclusivamente para as obrigações iniciadas e concluídas após a ocorrência da anualidade</w:t>
      </w:r>
      <w:commentRangeEnd w:id="7"/>
      <w:r>
        <w:rPr>
          <w:rStyle w:val="10"/>
          <w:color w:val="auto"/>
          <w:sz w:val="20"/>
          <w:szCs w:val="20"/>
        </w:rPr>
        <w:commentReference w:id="7"/>
      </w:r>
      <w:r>
        <w:t>.</w:t>
      </w:r>
    </w:p>
    <w:p w14:paraId="32A71EC5">
      <w:pPr>
        <w:pStyle w:val="56"/>
      </w:pPr>
      <w:r>
        <w:t>Nos reajustes subsequentes ao primeiro, o interregno mínimo de um ano será contado a partir dos efeitos financeiros do último reajuste.</w:t>
      </w:r>
    </w:p>
    <w:p w14:paraId="50544734">
      <w:pPr>
        <w:pStyle w:val="56"/>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pPr>
        <w:pStyle w:val="56"/>
      </w:pPr>
      <w:r>
        <w:t>Nas aferições finais, o(s) índice(s) utilizado(s) para reajuste será(ão), obrigatoriamente, o(s) definitivo(s).</w:t>
      </w:r>
    </w:p>
    <w:p w14:paraId="466EC0E8">
      <w:pPr>
        <w:pStyle w:val="56"/>
      </w:pPr>
      <w:r>
        <w:t>Caso o(s) índice(s) estabelecido(s) para reajustamento venha(m) a ser extinto(s) ou de qualquer forma não possa(m) mais ser utilizado(s), será(ão) adotado(s), em substituição, o(s) que vier(em) a ser determinado(s) pela legislação então em vigor.</w:t>
      </w:r>
    </w:p>
    <w:p w14:paraId="21EB5B80">
      <w:pPr>
        <w:pStyle w:val="56"/>
      </w:pPr>
      <w:r>
        <w:t xml:space="preserve">Na ausência de previsão legal quanto ao índice substituto, as partes elegerão novo índice oficial, para reajustamento do preço do valor remanescente, por meio de termo aditivo. </w:t>
      </w:r>
    </w:p>
    <w:p w14:paraId="5D220175">
      <w:pPr>
        <w:pStyle w:val="56"/>
      </w:pPr>
      <w:r>
        <w:t>O reajuste será realizado por apostilamento.</w:t>
      </w:r>
    </w:p>
    <w:p w14:paraId="7C9EDC09">
      <w:pPr>
        <w:pStyle w:val="39"/>
        <w:rPr>
          <w:color w:val="FFFFFF" w:themeColor="background1"/>
          <w14:textFill>
            <w14:solidFill>
              <w14:schemeClr w14:val="bg1"/>
            </w14:solidFill>
          </w14:textFill>
        </w:rPr>
      </w:pPr>
      <w:r>
        <w:t xml:space="preserve">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p>
    <w:p w14:paraId="756C531B">
      <w:pPr>
        <w:pStyle w:val="56"/>
        <w:rPr>
          <w:b/>
          <w:bCs/>
        </w:rPr>
      </w:pPr>
      <w:r>
        <w:t xml:space="preserve">São obrigações do Contratante, </w:t>
      </w:r>
      <w:commentRangeStart w:id="8"/>
      <w:r>
        <w:rPr>
          <w:highlight w:val="cyan"/>
        </w:rPr>
        <w:t>além das previstas no termo de referência</w:t>
      </w:r>
      <w:commentRangeEnd w:id="8"/>
      <w:r>
        <w:rPr>
          <w:rStyle w:val="10"/>
          <w:rFonts w:ascii="Ecofont_Spranq_eco_Sans" w:hAnsi="Ecofont_Spranq_eco_Sans" w:cs="Tahoma"/>
          <w:color w:val="auto"/>
        </w:rPr>
        <w:commentReference w:id="8"/>
      </w:r>
      <w:r>
        <w:t>:</w:t>
      </w:r>
    </w:p>
    <w:p w14:paraId="57BD2D2A">
      <w:pPr>
        <w:pStyle w:val="56"/>
      </w:pPr>
      <w:r>
        <w:t>Exigir o cumprimento de todas as obrigações assumidas pelo Contratado, de acordo com o contrato e seus anexos;</w:t>
      </w:r>
    </w:p>
    <w:p w14:paraId="0F7A95ED">
      <w:pPr>
        <w:pStyle w:val="56"/>
      </w:pPr>
      <w:r>
        <w:t>Receber o objeto no prazo e condições estabelecidas no Termo de Referência;</w:t>
      </w:r>
    </w:p>
    <w:p w14:paraId="6CD66DA0">
      <w:pPr>
        <w:pStyle w:val="56"/>
      </w:pPr>
      <w:r>
        <w:t>Notificar o Contratado, por escrito, sobre vícios, defeitos ou incorreções verificadas no objeto fornecido, para que seja por ele substituído, reparado ou corrigido, no total ou em parte, às suas expensas;</w:t>
      </w:r>
    </w:p>
    <w:p w14:paraId="79388CBB">
      <w:pPr>
        <w:pStyle w:val="56"/>
      </w:pPr>
      <w:r>
        <w:t>Acompanhar e fiscalizar a execução do contrato e o cumprimento das obrigações pelo Contratado;</w:t>
      </w:r>
    </w:p>
    <w:p w14:paraId="097BDAA6">
      <w:pPr>
        <w:pStyle w:val="56"/>
      </w:pPr>
      <w: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6F7FB764">
      <w:pPr>
        <w:pStyle w:val="56"/>
      </w:pPr>
      <w:r>
        <w:t>Efetuar o pagamento ao Contratado do valor correspondente à execução do objeto, no prazo, forma e condições estabelecidos no presente Contrato e no Termo de Referência;</w:t>
      </w:r>
    </w:p>
    <w:p w14:paraId="11AB7429">
      <w:pPr>
        <w:pStyle w:val="56"/>
      </w:pPr>
      <w:r>
        <w:t xml:space="preserve">Aplicar ao Contratado as sanções previstas na lei e neste Contrato; </w:t>
      </w:r>
    </w:p>
    <w:p w14:paraId="7994140B">
      <w:pPr>
        <w:pStyle w:val="56"/>
      </w:pPr>
      <w:r>
        <w:t>Cientificar o órgão de representação judicial da Advocacia-Geral da União para adoção das medidas cabíveis quando do descumprimento de obrigações pelo Contratado;</w:t>
      </w:r>
    </w:p>
    <w:p w14:paraId="40D1F151">
      <w:pPr>
        <w:pStyle w:val="56"/>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pPr>
        <w:pStyle w:val="56"/>
        <w:rPr>
          <w:b/>
          <w:bCs/>
        </w:rPr>
      </w:pPr>
      <w:r>
        <w:t xml:space="preserve"> </w:t>
      </w:r>
      <w:commentRangeStart w:id="9"/>
      <w:r>
        <w:t>A Administração terá o prazo de</w:t>
      </w:r>
      <w:r>
        <w:rPr>
          <w:i/>
          <w:iCs/>
          <w:color w:val="FF0000"/>
        </w:rPr>
        <w:t xml:space="preserve"> XXXXXXX</w:t>
      </w:r>
      <w:r>
        <w:t xml:space="preserve">, a contar da data do protocolo do requerimento para decidir, admitida a prorrogação motivada, por igual período. </w:t>
      </w:r>
      <w:commentRangeEnd w:id="9"/>
      <w:r>
        <w:rPr>
          <w:rStyle w:val="10"/>
          <w:color w:val="auto"/>
          <w:sz w:val="20"/>
          <w:szCs w:val="20"/>
        </w:rPr>
        <w:commentReference w:id="9"/>
      </w:r>
    </w:p>
    <w:p w14:paraId="1B263DA5">
      <w:pPr>
        <w:pStyle w:val="56"/>
        <w:rPr>
          <w:color w:val="FF0000"/>
        </w:rPr>
      </w:pPr>
      <w:commentRangeStart w:id="10"/>
      <w:r>
        <w:t xml:space="preserve">Responder eventuais pedidos de reestabelecimento do equilíbrio econômico-financeiro feitos pelo contratado no prazo máximo de </w:t>
      </w:r>
      <w:r>
        <w:rPr>
          <w:color w:val="FF0000"/>
        </w:rPr>
        <w:t>XXXXXX.</w:t>
      </w:r>
      <w:commentRangeEnd w:id="10"/>
      <w:r>
        <w:rPr>
          <w:rStyle w:val="10"/>
          <w:color w:val="auto"/>
          <w:sz w:val="20"/>
          <w:szCs w:val="20"/>
        </w:rPr>
        <w:commentReference w:id="10"/>
      </w:r>
    </w:p>
    <w:p w14:paraId="148DBD13">
      <w:pPr>
        <w:pStyle w:val="103"/>
      </w:pPr>
      <w:commentRangeStart w:id="11"/>
      <w:bookmarkStart w:id="0" w:name="_Hlk114499841"/>
      <w:bookmarkEnd w:id="0"/>
      <w:r>
        <w:t>Notificar os emitentes das garantias quanto ao início de processo administrativo para apuração de descumprimento de cláusulas contratuais.</w:t>
      </w:r>
      <w:commentRangeEnd w:id="11"/>
      <w:r>
        <w:rPr>
          <w:rStyle w:val="10"/>
          <w:i w:val="0"/>
          <w:iCs w:val="0"/>
          <w:color w:val="auto"/>
          <w:sz w:val="20"/>
          <w:szCs w:val="20"/>
        </w:rPr>
        <w:commentReference w:id="11"/>
      </w:r>
    </w:p>
    <w:p w14:paraId="07E8CC99">
      <w:pPr>
        <w:pStyle w:val="56"/>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color w:val="000000"/>
          <w:u w:val="none"/>
        </w:rPr>
        <w:t>do art. 93, §2º, da Lei nº 14.133, de 2021</w:t>
      </w:r>
      <w:r>
        <w:rPr>
          <w:rStyle w:val="13"/>
          <w:color w:val="000000"/>
          <w:u w:val="none"/>
        </w:rPr>
        <w:fldChar w:fldCharType="end"/>
      </w:r>
      <w:r>
        <w:t>.</w:t>
      </w:r>
    </w:p>
    <w:p w14:paraId="08FDB724">
      <w:pPr>
        <w:pStyle w:val="56"/>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pPr>
        <w:pStyle w:val="39"/>
        <w:rPr>
          <w:color w:val="FFFFFF" w:themeColor="background1"/>
          <w14:textFill>
            <w14:solidFill>
              <w14:schemeClr w14:val="bg1"/>
            </w14:solidFill>
          </w14:textFill>
        </w:rPr>
      </w:pPr>
      <w:commentRangeStart w:id="12"/>
      <w:r>
        <w:t>CLÁUSULA NONA - OBRIGAÇÕES DO CONTRATADO (</w:t>
      </w:r>
      <w:r>
        <w:fldChar w:fldCharType="begin"/>
      </w:r>
      <w:r>
        <w:instrText xml:space="preserve"> HYPERLINK "http://www.planalto.gov.br/ccivil_03/_ato2019-2022/2021/lei/L14133.htm" \l "art92" \h </w:instrText>
      </w:r>
      <w:r>
        <w:fldChar w:fldCharType="separate"/>
      </w:r>
      <w:r>
        <w:rPr>
          <w:rStyle w:val="13"/>
        </w:rPr>
        <w:t>art. 92, XIV, XVI e XVII</w:t>
      </w:r>
      <w:r>
        <w:rPr>
          <w:rStyle w:val="13"/>
        </w:rPr>
        <w:fldChar w:fldCharType="end"/>
      </w:r>
      <w:r>
        <w:t>)</w:t>
      </w:r>
      <w:commentRangeEnd w:id="12"/>
      <w:r>
        <w:commentReference w:id="12"/>
      </w:r>
    </w:p>
    <w:p w14:paraId="41A5E4E0">
      <w:pPr>
        <w:pStyle w:val="56"/>
      </w:pPr>
      <w: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commentRangeStart w:id="13"/>
      <w:r>
        <w:rPr>
          <w:highlight w:val="cyan"/>
        </w:rPr>
        <w:t>além das previstas no termo de referência</w:t>
      </w:r>
      <w:commentRangeEnd w:id="13"/>
      <w:r>
        <w:rPr>
          <w:rStyle w:val="10"/>
          <w:rFonts w:ascii="Ecofont_Spranq_eco_Sans" w:hAnsi="Ecofont_Spranq_eco_Sans" w:cs="Tahoma"/>
          <w:color w:val="auto"/>
        </w:rPr>
        <w:commentReference w:id="13"/>
      </w:r>
      <w:r>
        <w:t>:</w:t>
      </w:r>
    </w:p>
    <w:p w14:paraId="144A3ACC">
      <w:pPr>
        <w:pStyle w:val="56"/>
      </w:pPr>
      <w:r>
        <w:t>Manter preposto aceito pela Administração no local ou do serviço para representá-lo na execução do contrato.</w:t>
      </w:r>
    </w:p>
    <w:p w14:paraId="7EBE5A47">
      <w:pPr>
        <w:pStyle w:val="56"/>
      </w:pPr>
      <w:r>
        <w:t>A indicação ou a manutenção do preposto da empresa poderá ser recusada pelo órgão ou entidade, desde que devidamente justificada, devendo a empresa designar outro para o exercício da atividade.</w:t>
      </w:r>
    </w:p>
    <w:p w14:paraId="679A6282">
      <w:pPr>
        <w:pStyle w:val="56"/>
      </w:pPr>
      <w: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Style w:val="13"/>
        </w:rPr>
        <w:t>art. 137, II</w:t>
      </w:r>
      <w:r>
        <w:rPr>
          <w:rStyle w:val="13"/>
        </w:rPr>
        <w:fldChar w:fldCharType="end"/>
      </w:r>
      <w:r>
        <w:t xml:space="preserve">) </w:t>
      </w:r>
      <w:r>
        <w:rPr>
          <w:color w:val="auto"/>
        </w:rPr>
        <w:t>e prestar todo esclarecimento ou informação por eles solicitados</w:t>
      </w:r>
      <w:r>
        <w:t>;</w:t>
      </w:r>
    </w:p>
    <w:p w14:paraId="28C1F3DD">
      <w:pPr>
        <w:pStyle w:val="56"/>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pPr>
        <w:pStyle w:val="56"/>
      </w:pPr>
      <w:commentRangeStart w:id="14"/>
      <w: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4"/>
      <w:r>
        <w:rPr>
          <w:rStyle w:val="10"/>
          <w:color w:val="auto"/>
          <w:sz w:val="20"/>
          <w:szCs w:val="20"/>
        </w:rPr>
        <w:commentReference w:id="14"/>
      </w:r>
    </w:p>
    <w:p w14:paraId="4ED33BE9">
      <w:pPr>
        <w:pStyle w:val="56"/>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pPr>
        <w:pStyle w:val="56"/>
      </w:pPr>
      <w: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14:paraId="6C957DC1">
      <w:pPr>
        <w:pStyle w:val="56"/>
      </w:pPr>
      <w:r>
        <w:rPr>
          <w:color w:val="000000" w:themeColor="text1"/>
          <w14:textFill>
            <w14:solidFill>
              <w14:schemeClr w14:val="tx1"/>
            </w14:solidFill>
          </w14:textFill>
        </w:rPr>
        <w:t>Q</w:t>
      </w:r>
      <w:commentRangeStart w:id="15"/>
      <w:r>
        <w:rPr>
          <w:color w:val="000000" w:themeColor="text1"/>
          <w14:textFill>
            <w14:solidFill>
              <w14:schemeClr w14:val="tx1"/>
            </w14:solidFill>
          </w14:textFill>
        </w:rPr>
        <w:t xml:space="preserve">uando não for possível a verificação da regularidade no Sistema de Cadastro </w:t>
      </w:r>
      <w: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5"/>
      <w:r>
        <w:rPr>
          <w:rStyle w:val="10"/>
          <w:color w:val="auto"/>
          <w:sz w:val="20"/>
          <w:szCs w:val="20"/>
        </w:rPr>
        <w:commentReference w:id="15"/>
      </w:r>
    </w:p>
    <w:p w14:paraId="7B76B04A">
      <w:pPr>
        <w:pStyle w:val="56"/>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pPr>
        <w:pStyle w:val="56"/>
      </w:pPr>
      <w:r>
        <w:t>Comunicar ao Fiscal do contrato, no prazo de 24 (vinte e quatro) horas, qualquer ocorrência anormal ou acidente que se verifique no local dos serviços.</w:t>
      </w:r>
    </w:p>
    <w:p w14:paraId="67299F6D">
      <w:pPr>
        <w:pStyle w:val="56"/>
      </w:pPr>
      <w:r>
        <w:t>Prestar todo esclarecimento ou informação solicitada pelo Contratante ou por seus prepostos, garantindo-lhes o acesso, a qualquer tempo, ao local dos trabalhos, bem como aos documentos relativos à execução do empreendimento.</w:t>
      </w:r>
    </w:p>
    <w:p w14:paraId="42D60325">
      <w:pPr>
        <w:pStyle w:val="56"/>
      </w:pPr>
      <w:r>
        <w:t>Paralisar, por determinação do Contratante, qualquer atividade que não esteja sendo executada de acordo com a boa técnica ou que ponha em risco a segurança de pessoas ou bens de terceiros.</w:t>
      </w:r>
    </w:p>
    <w:p w14:paraId="27438786">
      <w:pPr>
        <w:pStyle w:val="56"/>
      </w:pPr>
      <w:r>
        <w:t>Promover a guarda, manutenção e vigilância de materiais, ferramentas, e tudo o que for necessário à execução do objeto, durante a vigência do contrato.</w:t>
      </w:r>
    </w:p>
    <w:p w14:paraId="64B2D46D">
      <w:pPr>
        <w:pStyle w:val="56"/>
      </w:pPr>
      <w:r>
        <w:t>Conduzir os trabalhos com estrita observância às normas da legislação pertinente, cumprindo as determinações dos Poderes Públicos, mantendo sempre limpo o local dos serviços e nas melhores condições de segurança, higiene e disciplina.</w:t>
      </w:r>
    </w:p>
    <w:p w14:paraId="3B8C5501">
      <w:pPr>
        <w:pStyle w:val="56"/>
      </w:pPr>
      <w:r>
        <w:t>Submeter previamente, por escrito, ao Contratante, para análise e aprovação, quaisquer mudanças nos métodos executivos que fujam às especificações do memorial descritivo ou instrumento congênere.</w:t>
      </w:r>
    </w:p>
    <w:p w14:paraId="11A5E76D">
      <w:pPr>
        <w:pStyle w:val="56"/>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pPr>
        <w:pStyle w:val="56"/>
      </w:pPr>
      <w:r>
        <w:t xml:space="preserve"> Manter durante toda a vigência do contrato, em compatibilidade com as obrigações assumidas, todas as condições exigidas para habilitação na licitação; </w:t>
      </w:r>
    </w:p>
    <w:p w14:paraId="72F617A0">
      <w:pPr>
        <w:pStyle w:val="56"/>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14:paraId="65F54272">
      <w:pPr>
        <w:pStyle w:val="56"/>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14:paraId="0D02E9DB">
      <w:pPr>
        <w:pStyle w:val="56"/>
      </w:pPr>
      <w:r>
        <w:t>Guardar sigilo sobre todas as informações obtidas em decorrência do cumprimento do contrato;</w:t>
      </w:r>
    </w:p>
    <w:p w14:paraId="43D23340">
      <w:pPr>
        <w:pStyle w:val="56"/>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14:paraId="7204FD08">
      <w:pPr>
        <w:pStyle w:val="56"/>
      </w:pPr>
      <w:r>
        <w:t>Cumprir, além dos postulados legais vigentes de âmbito federal, estadual ou municipal, as normas de segurança do Contratante;</w:t>
      </w:r>
    </w:p>
    <w:p w14:paraId="01349EB8">
      <w:pPr>
        <w:pStyle w:val="103"/>
      </w:pPr>
      <w:commentRangeStart w:id="16"/>
      <w:r>
        <w:t>Realizar os serviços de manutenção e assistência técnica no(s) seguinte(s) local(is) ... (inserir endereço(s));</w:t>
      </w:r>
    </w:p>
    <w:p w14:paraId="5AB9B96E">
      <w:pPr>
        <w:pStyle w:val="104"/>
      </w:pPr>
      <w:r>
        <w:t>O técnico deverá se deslocar ao local da repartição, salvo se o contratado tiver unidade de prestação de serviços em distância de [....] (inserir distância conforme avaliação técnica) do local demandado</w:t>
      </w:r>
      <w:commentRangeEnd w:id="16"/>
      <w:r>
        <w:rPr>
          <w:rStyle w:val="10"/>
          <w:color w:val="auto"/>
          <w:sz w:val="20"/>
          <w:szCs w:val="20"/>
        </w:rPr>
        <w:commentReference w:id="16"/>
      </w:r>
      <w:r>
        <w:t xml:space="preserve">. </w:t>
      </w:r>
    </w:p>
    <w:p w14:paraId="220BA0D5">
      <w:pPr>
        <w:pStyle w:val="103"/>
      </w:pPr>
      <w:commentRangeStart w:id="17"/>
      <w: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pPr>
        <w:pStyle w:val="103"/>
      </w:pPr>
      <w:r>
        <w:t>Ceder ao Contratante todos os direitos patrimoniais relativos ao objeto contratado, o qual poderá ser livremente utilizado e/ou alterado em outras ocasiões, sem necessidade de nova autorização do Contratado.</w:t>
      </w:r>
      <w:commentRangeEnd w:id="17"/>
      <w:r>
        <w:rPr>
          <w:rStyle w:val="10"/>
          <w:color w:val="auto"/>
          <w:sz w:val="20"/>
          <w:szCs w:val="20"/>
        </w:rPr>
        <w:commentReference w:id="17"/>
      </w:r>
    </w:p>
    <w:p w14:paraId="5BE18EBD">
      <w:pPr>
        <w:pStyle w:val="104"/>
      </w:pPr>
      <w: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39F423F">
      <w:pPr>
        <w:pStyle w:val="39"/>
        <w:rPr>
          <w:color w:val="FFFFFF" w:themeColor="background1"/>
          <w14:textFill>
            <w14:solidFill>
              <w14:schemeClr w14:val="bg1"/>
            </w14:solidFill>
          </w14:textFill>
        </w:rPr>
      </w:pPr>
      <w:commentRangeStart w:id="18"/>
      <w:r>
        <w:t>CLÁUSULA DÉCIMA-  OBRIGAÇÕES PERTINENTES À LGPD</w:t>
      </w:r>
      <w:commentRangeEnd w:id="18"/>
      <w:r>
        <w:rPr>
          <w:rStyle w:val="10"/>
          <w:rFonts w:eastAsiaTheme="minorEastAsia"/>
          <w:b w:val="0"/>
          <w:bCs w:val="0"/>
          <w:sz w:val="20"/>
          <w:szCs w:val="20"/>
        </w:rPr>
        <w:commentReference w:id="18"/>
      </w:r>
    </w:p>
    <w:p w14:paraId="5EFF8E78">
      <w:pPr>
        <w:pStyle w:val="103"/>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pPr>
        <w:pStyle w:val="103"/>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14:paraId="3FE6966A">
      <w:pPr>
        <w:pStyle w:val="103"/>
      </w:pPr>
      <w:r>
        <w:t>É vedado o compartilhamento com terceiros dos dados obtidos fora das hipóteses permitidas em Lei.</w:t>
      </w:r>
    </w:p>
    <w:p w14:paraId="0C2543DE">
      <w:pPr>
        <w:pStyle w:val="103"/>
      </w:pPr>
      <w:r>
        <w:t xml:space="preserve">A Administração deverá ser informada no prazo de 5 (cinco) dias úteis sobre todos os contratos de suboperação firmados ou que venham a ser celebrados pelo Contratado. </w:t>
      </w:r>
    </w:p>
    <w:p w14:paraId="0CA94995">
      <w:pPr>
        <w:pStyle w:val="103"/>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14:paraId="557899DE">
      <w:pPr>
        <w:pStyle w:val="103"/>
      </w:pPr>
      <w:commentRangeStart w:id="19"/>
      <w:r>
        <w:t xml:space="preserve">É dever do contratado orientar e treinar seus empregados sobre os deveres, requisitos e responsabilidades decorrentes da LGPD. </w:t>
      </w:r>
      <w:commentRangeEnd w:id="19"/>
      <w:r>
        <w:rPr>
          <w:rStyle w:val="10"/>
          <w:i w:val="0"/>
          <w:iCs w:val="0"/>
          <w:color w:val="auto"/>
          <w:sz w:val="20"/>
          <w:szCs w:val="20"/>
        </w:rPr>
        <w:commentReference w:id="19"/>
      </w:r>
    </w:p>
    <w:p w14:paraId="1E9D9839">
      <w:pPr>
        <w:pStyle w:val="103"/>
      </w:pPr>
      <w:r>
        <w:t>O Contratado deverá exigir de suboperadores e subcontratados o cumprimento dos deveres da presente cláusula, permanecendo integralmente responsável por garantir sua observância.</w:t>
      </w:r>
    </w:p>
    <w:p w14:paraId="1EE58685">
      <w:pPr>
        <w:pStyle w:val="103"/>
      </w:pPr>
      <w:commentRangeStart w:id="20"/>
      <w:r>
        <w:t xml:space="preserve">O Contratante poderá realizar diligência para aferir o cumprimento dessa cláusula, devendo o Contratado atender prontamente eventuais pedidos de comprovação formulados. </w:t>
      </w:r>
      <w:commentRangeEnd w:id="20"/>
      <w:r>
        <w:rPr>
          <w:rStyle w:val="10"/>
          <w:i w:val="0"/>
          <w:iCs w:val="0"/>
          <w:color w:val="auto"/>
          <w:sz w:val="20"/>
          <w:szCs w:val="20"/>
        </w:rPr>
        <w:commentReference w:id="20"/>
      </w:r>
    </w:p>
    <w:p w14:paraId="004636F2">
      <w:pPr>
        <w:pStyle w:val="103"/>
      </w:pPr>
      <w:r>
        <w:t xml:space="preserve">O Contratado deverá prestar, no prazo fixado pelo Contratante, prorrogável justificadamente, quaisquer informações acerca dos dados pessoais para cumprimento da LGPD, inclusive quanto a eventual descarte realizado. </w:t>
      </w:r>
    </w:p>
    <w:p w14:paraId="20B68EB9">
      <w:pPr>
        <w:pStyle w:val="103"/>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14:paraId="168E1A84">
      <w:pPr>
        <w:pStyle w:val="103"/>
      </w:pPr>
      <w:r>
        <w:t>Os referidos bancos de dados devem ser desenvolvidos em formato interoperável, a fim de garantir a reutilização desses dados pela Administração nas hipóteses previstas na LGPD.</w:t>
      </w:r>
    </w:p>
    <w:p w14:paraId="649BEA81">
      <w:pPr>
        <w:pStyle w:val="103"/>
      </w:pPr>
      <w:r>
        <w:t>O contrato está sujeito a ser alterado nos procedimentos pertinentes ao tratamento de dados pessoais, quando indicado pela autoridade competente, em especial a ANPD por meio de opiniões técnicas ou recomendações, editadas na forma da LGPD.</w:t>
      </w:r>
    </w:p>
    <w:p w14:paraId="4C804BAD">
      <w:pPr>
        <w:pStyle w:val="103"/>
      </w:pPr>
      <w:commentRangeStart w:id="21"/>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1"/>
      <w:r>
        <w:rPr>
          <w:rStyle w:val="10"/>
          <w:i w:val="0"/>
          <w:iCs w:val="0"/>
          <w:color w:val="auto"/>
          <w:sz w:val="20"/>
          <w:szCs w:val="20"/>
        </w:rPr>
        <w:commentReference w:id="21"/>
      </w:r>
    </w:p>
    <w:p w14:paraId="32679830">
      <w:pPr>
        <w:pStyle w:val="39"/>
        <w:rPr>
          <w:color w:val="FFFFFF" w:themeColor="background1"/>
          <w14:textFill>
            <w14:solidFill>
              <w14:schemeClr w14:val="bg1"/>
            </w14:solidFill>
          </w14:textFill>
        </w:rPr>
      </w:pPr>
      <w:r>
        <w:t>CLÁUSULA DÉCIMA PRIMEIRA – GARANTIA DE EXECUÇÃO (</w:t>
      </w:r>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p>
    <w:p w14:paraId="4B463A6F">
      <w:pPr>
        <w:pStyle w:val="103"/>
      </w:pPr>
      <w:commentRangeStart w:id="22"/>
      <w:r>
        <w:t>Não haverá exigência de garantia contratual da execução.</w:t>
      </w:r>
      <w:commentRangeEnd w:id="22"/>
      <w:r>
        <w:rPr>
          <w:rStyle w:val="10"/>
          <w:color w:val="auto"/>
          <w:sz w:val="20"/>
          <w:szCs w:val="20"/>
        </w:rPr>
        <w:commentReference w:id="22"/>
      </w:r>
    </w:p>
    <w:p w14:paraId="102EFB86">
      <w:pPr>
        <w:pStyle w:val="100"/>
      </w:pPr>
      <w:r>
        <w:t>OU</w:t>
      </w:r>
    </w:p>
    <w:p w14:paraId="75740C0F">
      <w:pPr>
        <w:pStyle w:val="103"/>
      </w:pPr>
      <w:commentRangeStart w:id="23"/>
      <w: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rPr>
        <w:t>art. 96 da Lei nº 14.133, de 2021</w:t>
      </w:r>
      <w:r>
        <w:rPr>
          <w:rStyle w:val="13"/>
        </w:rPr>
        <w:fldChar w:fldCharType="end"/>
      </w:r>
      <w:r>
        <w:t xml:space="preserve">, </w:t>
      </w:r>
      <w:r>
        <w:rPr>
          <w:highlight w:val="yellow"/>
        </w:rPr>
        <w:t>na modalidade XXXXXX,</w:t>
      </w:r>
      <w:r>
        <w:t xml:space="preserve"> em valor correspondente a X% (XXXX por cento) do valor inicial/total/anual do contrato.</w:t>
      </w:r>
      <w:commentRangeEnd w:id="23"/>
      <w:r>
        <w:rPr>
          <w:rStyle w:val="10"/>
          <w:color w:val="auto"/>
          <w:sz w:val="20"/>
          <w:szCs w:val="20"/>
        </w:rPr>
        <w:commentReference w:id="23"/>
      </w:r>
    </w:p>
    <w:p w14:paraId="0D063012">
      <w:pPr>
        <w:pStyle w:val="100"/>
      </w:pPr>
      <w:r>
        <w:t>OU</w:t>
      </w:r>
    </w:p>
    <w:p w14:paraId="416ECA07">
      <w:pPr>
        <w:pStyle w:val="103"/>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3"/>
        </w:rPr>
        <w:t>art. 96</w:t>
      </w:r>
      <w:r>
        <w:rPr>
          <w:rStyle w:val="13"/>
        </w:rPr>
        <w:fldChar w:fldCharType="end"/>
      </w:r>
      <w:r>
        <w:t xml:space="preserve">, combinado com </w:t>
      </w:r>
      <w:r>
        <w:fldChar w:fldCharType="begin"/>
      </w:r>
      <w:r>
        <w:instrText xml:space="preserve"> HYPERLINK "http://www.planalto.gov.br/ccivil_03/_ato2019-2022/2021/lei/L14133.htm" \l "art101" </w:instrText>
      </w:r>
      <w:r>
        <w:fldChar w:fldCharType="separate"/>
      </w:r>
      <w:r>
        <w:rPr>
          <w:rStyle w:val="13"/>
        </w:rPr>
        <w:t>art. 101, ambos da Lei nº 14.133, de 2021</w:t>
      </w:r>
      <w:r>
        <w:rPr>
          <w:rStyle w:val="13"/>
        </w:rPr>
        <w:fldChar w:fldCharType="end"/>
      </w:r>
      <w:r>
        <w:rPr>
          <w:rStyle w:val="13"/>
        </w:rPr>
        <w:t>,</w:t>
      </w:r>
      <w:r>
        <w:t xml:space="preserve"> na modalidade XXXXXX, em valor correspondente a X% (XXXX por cento) do valor total/anual do contrato, acrescido do valor dos bens abaixo arrolados, dos quais o contratado será depositário:</w:t>
      </w:r>
    </w:p>
    <w:p w14:paraId="52493DD1">
      <w:pPr>
        <w:pStyle w:val="104"/>
      </w:pPr>
      <w:r>
        <w:t xml:space="preserve"> BEM 1.............. Valor</w:t>
      </w:r>
    </w:p>
    <w:p w14:paraId="5ED55B82">
      <w:pPr>
        <w:pStyle w:val="104"/>
      </w:pPr>
      <w:r>
        <w:t xml:space="preserve"> BEM 2 .............Valor</w:t>
      </w:r>
    </w:p>
    <w:p w14:paraId="3A24693C">
      <w:pPr>
        <w:pStyle w:val="104"/>
      </w:pPr>
      <w:r>
        <w:t xml:space="preserve"> ...</w:t>
      </w:r>
    </w:p>
    <w:p w14:paraId="21E608ED">
      <w:pPr>
        <w:pStyle w:val="104"/>
      </w:pPr>
      <w:r>
        <w:t>TOTAL ............. Valor total</w:t>
      </w:r>
    </w:p>
    <w:p w14:paraId="4280EAB6">
      <w:pPr>
        <w:pStyle w:val="100"/>
      </w:pPr>
      <w:r>
        <w:t>OU</w:t>
      </w:r>
    </w:p>
    <w:p w14:paraId="66B91D62">
      <w:pPr>
        <w:pStyle w:val="103"/>
      </w:pPr>
      <w: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24"/>
      <w:r>
        <w:t>contrato</w:t>
      </w:r>
      <w:commentRangeEnd w:id="24"/>
      <w:r>
        <w:rPr>
          <w:rStyle w:val="10"/>
          <w:rFonts w:ascii="Ecofont_Spranq_eco_Sans" w:hAnsi="Ecofont_Spranq_eco_Sans" w:cs="Tahoma"/>
          <w:color w:val="auto"/>
        </w:rPr>
        <w:commentReference w:id="24"/>
      </w:r>
      <w:r>
        <w:t>.</w:t>
      </w:r>
    </w:p>
    <w:p w14:paraId="66A92D90">
      <w:pPr>
        <w:pStyle w:val="100"/>
      </w:pPr>
      <w:r>
        <w:t>OU</w:t>
      </w:r>
    </w:p>
    <w:p w14:paraId="0345DBE9">
      <w:pPr>
        <w:pStyle w:val="103"/>
      </w:pPr>
      <w: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i w:val="0"/>
        </w:rPr>
        <w:t xml:space="preserve"> </w:t>
      </w:r>
      <w:r>
        <w:t>acrescido do valor dos bens abaixo arrolados, dos quais o contratado será depositário:</w:t>
      </w:r>
    </w:p>
    <w:p w14:paraId="2A123105">
      <w:pPr>
        <w:pStyle w:val="104"/>
      </w:pPr>
      <w:r>
        <w:t>BEM 1.............. Valor</w:t>
      </w:r>
    </w:p>
    <w:p w14:paraId="16EF4937">
      <w:pPr>
        <w:pStyle w:val="104"/>
      </w:pPr>
      <w:r>
        <w:t xml:space="preserve"> BEM 2 .............Valor</w:t>
      </w:r>
    </w:p>
    <w:p w14:paraId="74D87687">
      <w:pPr>
        <w:pStyle w:val="104"/>
      </w:pPr>
      <w:r>
        <w:t xml:space="preserve"> ...</w:t>
      </w:r>
    </w:p>
    <w:p w14:paraId="2F48180C">
      <w:pPr>
        <w:pStyle w:val="104"/>
      </w:pPr>
      <w:r>
        <w:t>TOTAL ............. Valor total</w:t>
      </w:r>
    </w:p>
    <w:p w14:paraId="149826AD">
      <w:pPr>
        <w:pStyle w:val="103"/>
      </w:pPr>
      <w:r>
        <w:t>Caso utilizada a modalidade de seguro-garantia, a apólice permanecerá em vigor mesmo que o contratado não pague o prêmio nas datas convencionadas.</w:t>
      </w:r>
    </w:p>
    <w:p w14:paraId="212D5430">
      <w:pPr>
        <w:pStyle w:val="103"/>
      </w:pPr>
      <w:r>
        <w:t>Caso utili</w:t>
      </w:r>
      <w:r>
        <w:rPr>
          <w:lang w:eastAsia="en-US"/>
        </w:rPr>
        <w:t xml:space="preserve">zada a modalidade </w:t>
      </w:r>
      <w:r>
        <w:t>de seguro-garantia, a apólice deverá ter validade durante a vigência do contrato E/OU por XXXXXX dias após o término da vigência contratual, permanecendo em vigor mesmo que o contratado não pague o prêmio nas datas convencionadas.</w:t>
      </w:r>
      <w:r>
        <w:commentReference w:id="25"/>
      </w:r>
    </w:p>
    <w:p w14:paraId="42A71D4A">
      <w:pPr>
        <w:pStyle w:val="103"/>
      </w:pPr>
      <w:r>
        <w:t>A apólice do seguro garantia deverá acompanhar as modificações referentes à vigência do contrato principal mediante a emissão do respectivo endosso pela seguradora.</w:t>
      </w:r>
    </w:p>
    <w:p w14:paraId="56873D7E">
      <w:pPr>
        <w:pStyle w:val="103"/>
      </w:pPr>
      <w:r>
        <w:t xml:space="preserve">Será permitida a substituição da apólice de seguro-garantia na data de renovação ou de aniversário, desde que mantidas as condições e coberturas da apólice vigente e nenhum período fique descoberto, ressalvado o disposto no item </w:t>
      </w:r>
      <w:r>
        <w:fldChar w:fldCharType="begin"/>
      </w:r>
      <w:r>
        <w:instrText xml:space="preserve"> REF _Ref118297051 \r \h  \* MERGEFORMAT </w:instrText>
      </w:r>
      <w:r>
        <w:fldChar w:fldCharType="separate"/>
      </w:r>
      <w:r>
        <w:t>11.10</w:t>
      </w:r>
      <w:r>
        <w:fldChar w:fldCharType="end"/>
      </w:r>
      <w:r>
        <w:t xml:space="preserve"> deste contrato.</w:t>
      </w:r>
    </w:p>
    <w:p w14:paraId="7A0665C7">
      <w:pPr>
        <w:pStyle w:val="103"/>
      </w:pPr>
      <w:bookmarkStart w:id="1" w:name="_Ref118297051"/>
      <w: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
    </w:p>
    <w:p w14:paraId="627B763B">
      <w:pPr>
        <w:pStyle w:val="103"/>
      </w:pPr>
      <w:bookmarkStart w:id="2" w:name="_Ref118297166"/>
      <w:r>
        <w:t>A garantia assegurará, qualquer que seja a modalidade escolhida, o pagamento de:</w:t>
      </w:r>
      <w:bookmarkEnd w:id="2"/>
      <w:r>
        <w:t xml:space="preserve"> </w:t>
      </w:r>
    </w:p>
    <w:p w14:paraId="3573A7DA">
      <w:pPr>
        <w:pStyle w:val="104"/>
      </w:pPr>
      <w:r>
        <w:t xml:space="preserve">prejuízos advindos do não cumprimento do objeto do contrato e do não adimplemento das demais obrigações nele previstas; </w:t>
      </w:r>
    </w:p>
    <w:p w14:paraId="30FB17AF">
      <w:pPr>
        <w:pStyle w:val="104"/>
      </w:pPr>
      <w:r>
        <w:t xml:space="preserve">multas moratórias e punitivas aplicadas pela Administração à contratada; e  </w:t>
      </w:r>
    </w:p>
    <w:p w14:paraId="2BC864F9">
      <w:pPr>
        <w:pStyle w:val="104"/>
      </w:pPr>
      <w:r>
        <w:t>obrigações trabalhistas e previdenciárias de qualquer natureza e para com o FGTS, não adimplidas pelo contratado, quando couber.</w:t>
      </w:r>
    </w:p>
    <w:p w14:paraId="41D67A7A">
      <w:pPr>
        <w:pStyle w:val="103"/>
      </w:pPr>
      <w:r>
        <w:t xml:space="preserve">A modalidade seguro-garantia somente será aceita se contemplar todos os eventos indicados no item </w:t>
      </w:r>
      <w:r>
        <w:fldChar w:fldCharType="begin"/>
      </w:r>
      <w:r>
        <w:instrText xml:space="preserve"> REF _Ref118297166 \r \h  \* MERGEFORMAT </w:instrText>
      </w:r>
      <w:r>
        <w:fldChar w:fldCharType="separate"/>
      </w:r>
      <w:r>
        <w:t>11.11</w:t>
      </w:r>
      <w:r>
        <w:fldChar w:fldCharType="end"/>
      </w:r>
      <w:r>
        <w:t xml:space="preserve">, observada a legislação que rege a matéria. </w:t>
      </w:r>
    </w:p>
    <w:p w14:paraId="5C2561E0">
      <w:pPr>
        <w:pStyle w:val="103"/>
      </w:pPr>
      <w:commentRangeStart w:id="26"/>
      <w:r>
        <w:t>A garantia em dinheiro deverá ser efetuada em favor do contratante, em conta específica na Caixa Econômica Federal, com correção monetária.</w:t>
      </w:r>
      <w:commentRangeEnd w:id="26"/>
      <w:r>
        <w:commentReference w:id="26"/>
      </w:r>
    </w:p>
    <w:p w14:paraId="327918BF">
      <w:pPr>
        <w:pStyle w:val="103"/>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B716EC">
      <w:pPr>
        <w:pStyle w:val="103"/>
      </w:pPr>
      <w: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rPr>
        <w:t>artigo 827 do Código Civil.</w:t>
      </w:r>
      <w:r>
        <w:rPr>
          <w:rStyle w:val="13"/>
        </w:rPr>
        <w:fldChar w:fldCharType="end"/>
      </w:r>
    </w:p>
    <w:p w14:paraId="0CF75D24">
      <w:pPr>
        <w:pStyle w:val="103"/>
      </w:pPr>
      <w:r>
        <w:t xml:space="preserve">No caso de alteração do valor do contrato, ou prorrogação de sua vigência, a garantia deverá ser ajustada ou renovada, seguindo os mesmos parâmetros utilizados quando da contratação. </w:t>
      </w:r>
    </w:p>
    <w:p w14:paraId="08BCD5CB">
      <w:pPr>
        <w:pStyle w:val="103"/>
      </w:pPr>
      <w:r>
        <w:t>Se o valor da garantia for utilizado total ou parcialmente em pagamento de qualquer obrigação, o Contratado obriga-se a fazer a respectiva reposição no prazo máximo de .......... (......) dias úteis, contados da data em que for notificada.</w:t>
      </w:r>
    </w:p>
    <w:p w14:paraId="4F628A90">
      <w:pPr>
        <w:pStyle w:val="103"/>
      </w:pPr>
      <w:r>
        <w:t>O Contratante executará a garantia na forma prevista na legislação que rege a matéria.</w:t>
      </w:r>
    </w:p>
    <w:p w14:paraId="126A8A89">
      <w:pPr>
        <w:pStyle w:val="104"/>
      </w:pPr>
      <w: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3"/>
        </w:rPr>
        <w:t>art. 137, § 4º, da Lei n.º 14.133, de 2021</w:t>
      </w:r>
      <w:r>
        <w:rPr>
          <w:rStyle w:val="13"/>
        </w:rPr>
        <w:fldChar w:fldCharType="end"/>
      </w:r>
      <w:r>
        <w:t>).</w:t>
      </w:r>
    </w:p>
    <w:p w14:paraId="1C51638B">
      <w:pPr>
        <w:pStyle w:val="104"/>
      </w:pPr>
      <w: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3"/>
        </w:rPr>
        <w:t>art. 20 da Circular Susep n° 662, de 11 de abril de 2022</w:t>
      </w:r>
      <w:r>
        <w:rPr>
          <w:rStyle w:val="13"/>
        </w:rPr>
        <w:fldChar w:fldCharType="end"/>
      </w:r>
      <w:r>
        <w:t>.</w:t>
      </w:r>
    </w:p>
    <w:p w14:paraId="796480B1">
      <w:pPr>
        <w:pStyle w:val="103"/>
      </w:pPr>
      <w: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308E52AF">
      <w:pPr>
        <w:pStyle w:val="103"/>
      </w:pPr>
      <w:r>
        <w:t>A garantia somente será liberada ou restituída após a fiel execução do contrato ou após a sua extinção por culpa exclusiva da Administração e, quando em dinheiro, será atualizada monetariamente.</w:t>
      </w:r>
    </w:p>
    <w:p w14:paraId="1FAA0528">
      <w:pPr>
        <w:pStyle w:val="103"/>
      </w:pPr>
      <w:r>
        <w:t xml:space="preserve">O garantidor não é parte para figurar em processo administrativo instaurado pelo contratante com o objetivo de apurar prejuízos e/ou aplicar sanções à contratada. </w:t>
      </w:r>
    </w:p>
    <w:p w14:paraId="589496F0">
      <w:pPr>
        <w:pStyle w:val="103"/>
      </w:pPr>
      <w:r>
        <w:t>O contratado autoriza o contratante a reter, a qualquer tempo, a garantia, na forma prevista no Edital e neste Contrato.</w:t>
      </w:r>
    </w:p>
    <w:p w14:paraId="64CFEA5C">
      <w:pPr>
        <w:pStyle w:val="103"/>
      </w:pPr>
      <w:r>
        <w:t>A garantia de execução é independente de eventual garantia do produto ou serviço prevista especificamente no Termo de Referência.</w:t>
      </w:r>
    </w:p>
    <w:p w14:paraId="26A8D97C">
      <w:pPr>
        <w:pStyle w:val="39"/>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14:paraId="36AC3AF8">
      <w:pPr>
        <w:pStyle w:val="56"/>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14:paraId="085F1C88">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parcial do contrato;</w:t>
      </w:r>
    </w:p>
    <w:p w14:paraId="43D6381E">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0C339EE8">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total do contrato;</w:t>
      </w:r>
    </w:p>
    <w:p w14:paraId="3363F31D">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1C72684B">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6C17C708">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praticar ato fraudulento na execução do contrato;</w:t>
      </w:r>
    </w:p>
    <w:p w14:paraId="673B6A2D">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D652C51">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14:paraId="5D6215D0">
      <w:pPr>
        <w:pStyle w:val="56"/>
      </w:pPr>
      <w:r>
        <w:t>Serão aplicadas ao contratado que incorrer nas infrações acima descritas as seguintes sanções:</w:t>
      </w:r>
    </w:p>
    <w:p w14:paraId="16EBA61B">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3" w:name="_Hlk114504069"/>
      <w:r>
        <w:rPr>
          <w:rStyle w:val="13"/>
          <w:rFonts w:ascii="Arial" w:hAnsi="Arial" w:eastAsia="Arial" w:cs="Arial"/>
          <w:sz w:val="20"/>
          <w:szCs w:val="20"/>
        </w:rPr>
        <w:t>Lei nº 14.133, de 2021</w:t>
      </w:r>
      <w:bookmarkEnd w:id="3"/>
      <w:r>
        <w:rPr>
          <w:rStyle w:val="13"/>
          <w:rFonts w:ascii="Arial" w:hAnsi="Arial" w:eastAsia="Arial" w:cs="Arial"/>
          <w:sz w:val="20"/>
          <w:szCs w:val="20"/>
        </w:rPr>
        <w:fldChar w:fldCharType="end"/>
      </w:r>
      <w:r>
        <w:rPr>
          <w:rFonts w:ascii="Arial" w:hAnsi="Arial" w:eastAsia="Arial" w:cs="Arial"/>
          <w:sz w:val="20"/>
          <w:szCs w:val="20"/>
        </w:rPr>
        <w:t>);</w:t>
      </w:r>
    </w:p>
    <w:p w14:paraId="69500F9B">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3F73972F">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507BB2CD">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Multa:</w:t>
      </w:r>
    </w:p>
    <w:p w14:paraId="34873C50">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dias;</w:t>
      </w:r>
    </w:p>
    <w:p w14:paraId="22BA0127">
      <w:pPr>
        <w:numPr>
          <w:ilvl w:val="3"/>
          <w:numId w:val="4"/>
        </w:numPr>
        <w:suppressAutoHyphens/>
        <w:spacing w:before="120" w:after="120" w:line="276" w:lineRule="auto"/>
        <w:ind w:left="567" w:firstLine="0"/>
        <w:contextualSpacing/>
        <w:jc w:val="both"/>
        <w:rPr>
          <w:rFonts w:ascii="Arial" w:hAnsi="Arial" w:eastAsia="Arial" w:cs="Arial"/>
          <w:i/>
          <w:iCs/>
          <w:color w:val="FF0000"/>
          <w:sz w:val="20"/>
          <w:szCs w:val="20"/>
        </w:rPr>
      </w:pPr>
      <w:r>
        <w:rPr>
          <w:rFonts w:ascii="Arial" w:hAnsi="Arial" w:eastAsia="Arial" w:cs="Arial"/>
          <w:i/>
          <w:iCs/>
          <w:color w:val="FF0000"/>
          <w:sz w:val="20"/>
          <w:szCs w:val="20"/>
        </w:rPr>
        <w:t>M</w:t>
      </w:r>
      <w:commentRangeStart w:id="27"/>
      <w:r>
        <w:rPr>
          <w:rFonts w:ascii="Arial" w:hAnsi="Arial" w:eastAsia="Arial" w:cs="Arial"/>
          <w:i/>
          <w:iCs/>
          <w:color w:val="FF0000"/>
          <w:sz w:val="20"/>
          <w:szCs w:val="20"/>
        </w:rPr>
        <w:t xml:space="preserve">oratória de </w:t>
      </w:r>
      <w:r>
        <w:rPr>
          <w:rFonts w:ascii="Arial" w:hAnsi="Arial" w:eastAsia="Arial" w:cs="Arial"/>
          <w:i/>
          <w:iCs/>
          <w:color w:val="FF0000"/>
          <w:sz w:val="20"/>
          <w:szCs w:val="20"/>
          <w:highlight w:val="yellow"/>
        </w:rPr>
        <w:t>... (...) do valor total do contrato por dia de atraso injustificado, até o máximo de ... (...),</w:t>
      </w:r>
      <w:r>
        <w:rPr>
          <w:rFonts w:ascii="Arial" w:hAnsi="Arial" w:eastAsia="Arial" w:cs="Arial"/>
          <w:i/>
          <w:iCs/>
          <w:color w:val="FF0000"/>
          <w:sz w:val="20"/>
          <w:szCs w:val="20"/>
        </w:rPr>
        <w:t xml:space="preserve"> pela inobservância do prazo fixado para apresentação, suplementação ou reposição da garantia. </w:t>
      </w:r>
    </w:p>
    <w:p w14:paraId="54CAF83A">
      <w:pPr>
        <w:numPr>
          <w:ilvl w:val="7"/>
          <w:numId w:val="4"/>
        </w:numPr>
        <w:suppressAutoHyphens/>
        <w:spacing w:before="120" w:after="120" w:line="276" w:lineRule="auto"/>
        <w:ind w:left="1276" w:firstLine="0"/>
        <w:contextualSpacing/>
        <w:jc w:val="both"/>
        <w:rPr>
          <w:rFonts w:ascii="Arial" w:hAnsi="Arial" w:eastAsia="Arial" w:cs="Arial"/>
          <w:i/>
          <w:iCs/>
          <w:color w:val="FF0000"/>
          <w:sz w:val="20"/>
          <w:szCs w:val="20"/>
        </w:rPr>
      </w:pPr>
      <w:r>
        <w:rPr>
          <w:rFonts w:ascii="Arial" w:hAnsi="Arial" w:eastAsia="Arial" w:cs="Arial"/>
          <w:i/>
          <w:iCs/>
          <w:color w:val="FF0000"/>
          <w:sz w:val="20"/>
          <w:szCs w:val="20"/>
        </w:rPr>
        <w:t xml:space="preserve">O atraso superior a XXXXXX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w:instrText>
      </w:r>
      <w:r>
        <w:fldChar w:fldCharType="separate"/>
      </w:r>
      <w:r>
        <w:rPr>
          <w:rStyle w:val="13"/>
          <w:rFonts w:ascii="Arial" w:hAnsi="Arial" w:eastAsia="Arial" w:cs="Arial"/>
          <w:i/>
          <w:iCs/>
          <w:sz w:val="20"/>
          <w:szCs w:val="20"/>
        </w:rPr>
        <w:t>inciso I do art. 137 da Lei n. 14.133, de 2021</w:t>
      </w:r>
      <w:r>
        <w:rPr>
          <w:rStyle w:val="13"/>
          <w:rFonts w:ascii="Arial" w:hAnsi="Arial" w:eastAsia="Arial" w:cs="Arial"/>
          <w:i/>
          <w:iCs/>
          <w:sz w:val="20"/>
          <w:szCs w:val="20"/>
        </w:rPr>
        <w:fldChar w:fldCharType="end"/>
      </w:r>
      <w:r>
        <w:rPr>
          <w:rFonts w:ascii="Arial" w:hAnsi="Arial" w:eastAsia="Arial" w:cs="Arial"/>
          <w:i/>
          <w:iCs/>
          <w:color w:val="FF0000"/>
          <w:sz w:val="20"/>
          <w:szCs w:val="20"/>
        </w:rPr>
        <w:t xml:space="preserve">. </w:t>
      </w:r>
      <w:commentRangeEnd w:id="27"/>
      <w:r>
        <w:commentReference w:id="27"/>
      </w:r>
    </w:p>
    <w:p w14:paraId="09A1B8B8">
      <w:pPr>
        <w:numPr>
          <w:ilvl w:val="3"/>
          <w:numId w:val="4"/>
        </w:numPr>
        <w:suppressAutoHyphens/>
        <w:spacing w:before="120" w:after="120" w:line="276" w:lineRule="auto"/>
        <w:ind w:left="567" w:firstLine="0"/>
        <w:contextualSpacing/>
        <w:jc w:val="both"/>
        <w:rPr>
          <w:rFonts w:ascii="Arial" w:hAnsi="Arial" w:eastAsia="Arial" w:cs="Arial"/>
          <w:sz w:val="20"/>
          <w:szCs w:val="20"/>
        </w:rPr>
      </w:pPr>
      <w:commentRangeStart w:id="28"/>
      <w:r>
        <w:rPr>
          <w:rFonts w:ascii="Arial" w:hAnsi="Arial" w:eastAsia="Arial" w:cs="Arial"/>
          <w:sz w:val="20"/>
          <w:szCs w:val="20"/>
        </w:rPr>
        <w:t xml:space="preserve"> Compensatória, para as infrações descritas nas alíneas “e” a “h” do subitem 12.1, de ....% a ...% do valor do Contrato.</w:t>
      </w:r>
    </w:p>
    <w:p w14:paraId="1C3810AF">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2DE4D900">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3F659D28">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384ADE4D">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14:paraId="2B3EF07D">
      <w:pPr>
        <w:suppressAutoHyphens/>
        <w:spacing w:before="120" w:after="120" w:line="276" w:lineRule="auto"/>
        <w:ind w:left="1276"/>
        <w:contextualSpacing/>
        <w:jc w:val="both"/>
        <w:rPr>
          <w:rFonts w:ascii="Arial" w:hAnsi="Arial" w:eastAsia="Arial" w:cs="Arial"/>
          <w:sz w:val="20"/>
          <w:szCs w:val="20"/>
        </w:rPr>
      </w:pPr>
      <w:r>
        <w:rPr>
          <w:rFonts w:ascii="Arial" w:hAnsi="Arial" w:eastAsia="Arial" w:cs="Arial"/>
          <w:i/>
          <w:color w:val="FF0000"/>
          <w:sz w:val="20"/>
          <w:szCs w:val="20"/>
        </w:rPr>
        <w:t xml:space="preserve">[INDICAR ITENS </w:t>
      </w:r>
      <w:r>
        <w:rPr>
          <w:rFonts w:ascii="Arial" w:hAnsi="Arial" w:eastAsia="Arial" w:cs="Arial"/>
          <w:i/>
          <w:color w:val="FF0000"/>
          <w:sz w:val="20"/>
          <w:szCs w:val="20"/>
          <w:highlight w:val="yellow"/>
        </w:rPr>
        <w:t>ESPECÍFICOS DE INEXECUÇÃO PARCIAL QUE JUSTIFIQUEM PENA DIVERSA]</w:t>
      </w:r>
      <w:commentRangeEnd w:id="28"/>
      <w:r>
        <w:rPr>
          <w:rStyle w:val="10"/>
          <w:rFonts w:ascii="Arial" w:hAnsi="Arial" w:cs="Arial"/>
          <w:sz w:val="20"/>
          <w:szCs w:val="20"/>
        </w:rPr>
        <w:commentReference w:id="28"/>
      </w:r>
    </w:p>
    <w:p w14:paraId="4AEB39DC">
      <w:pPr>
        <w:pStyle w:val="56"/>
      </w:pPr>
      <w:r>
        <w:commentReference w:id="29"/>
      </w: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14:paraId="3D1782F1">
      <w:pPr>
        <w:pStyle w:val="56"/>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14:paraId="4A071F1B">
      <w:pPr>
        <w:pStyle w:val="56"/>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14:paraId="0E413A8F">
      <w:pPr>
        <w:pStyle w:val="56"/>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14:paraId="77703B11">
      <w:pPr>
        <w:pStyle w:val="56"/>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4" w:name="_Hlk78351618"/>
      <w:bookmarkEnd w:id="4"/>
    </w:p>
    <w:p w14:paraId="2796E114">
      <w:pPr>
        <w:pStyle w:val="56"/>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14:paraId="6245974D">
      <w:pPr>
        <w:pStyle w:val="56"/>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14:paraId="22CA596A">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47D4F553">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peculiaridades do caso concreto;</w:t>
      </w:r>
    </w:p>
    <w:p w14:paraId="4FD4455F">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1D762DA6">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59C1EE81">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7FE7A35A">
      <w:pPr>
        <w:pStyle w:val="56"/>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14:paraId="7472A163">
      <w:pPr>
        <w:pStyle w:val="56"/>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14:paraId="6CA6502B">
      <w:pPr>
        <w:pStyle w:val="56"/>
        <w:rPr>
          <w:i/>
          <w:iCs/>
        </w:rPr>
      </w:pPr>
      <w:r>
        <w:t xml:space="preserve"> O Contratante deverá, no prazo máximo </w:t>
      </w:r>
      <w:r>
        <w:rPr>
          <w:color w:val="auto"/>
        </w:rPr>
        <w:t>de</w:t>
      </w:r>
      <w:r>
        <w:t xml:space="preserv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3"/>
        </w:rPr>
        <w:t>Art. 161, da Lei nº 14.133, de 2021</w:t>
      </w:r>
      <w:r>
        <w:rPr>
          <w:rStyle w:val="13"/>
        </w:rPr>
        <w:fldChar w:fldCharType="end"/>
      </w:r>
      <w:r>
        <w:t>)</w:t>
      </w:r>
    </w:p>
    <w:p w14:paraId="435E6F8B">
      <w:pPr>
        <w:pStyle w:val="56"/>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14:paraId="18E9ECF5">
      <w:pPr>
        <w:pStyle w:val="56"/>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14:paraId="61343517">
      <w:pPr>
        <w:pStyle w:val="39"/>
        <w:rPr>
          <w:color w:val="FFFFFF" w:themeColor="background1"/>
          <w14:textFill>
            <w14:solidFill>
              <w14:schemeClr w14:val="bg1"/>
            </w14:solidFill>
          </w14:textFill>
        </w:rPr>
      </w:pPr>
      <w:commentRangeStart w:id="30"/>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commentRangeEnd w:id="30"/>
      <w:r>
        <w:rPr>
          <w:rStyle w:val="10"/>
          <w:rFonts w:eastAsiaTheme="minorEastAsia"/>
          <w:b w:val="0"/>
          <w:bCs w:val="0"/>
          <w:sz w:val="20"/>
          <w:szCs w:val="20"/>
        </w:rPr>
        <w:commentReference w:id="30"/>
      </w:r>
    </w:p>
    <w:p w14:paraId="44973B21">
      <w:pPr>
        <w:pStyle w:val="103"/>
      </w:pPr>
      <w:r>
        <w:t>O contrato será extinto quando cumpridas as obrigações de ambas as partes, ainda que isso ocorra antes do prazo estipulado para tanto.</w:t>
      </w:r>
    </w:p>
    <w:p w14:paraId="78C42B8A">
      <w:pPr>
        <w:pStyle w:val="103"/>
      </w:pPr>
      <w:r>
        <w:t>Se as obrigações não forem cumpridas no prazo estipulado, a vigência ficará prorrogada até a conclusão do objeto, caso em que deverá a Administração providenciar a readequação do cronograma fixado para o contrato.</w:t>
      </w:r>
    </w:p>
    <w:p w14:paraId="18C74313">
      <w:pPr>
        <w:pStyle w:val="103"/>
      </w:pPr>
      <w:r>
        <w:t>Quando a não conclusão do contrato referida no item anterior decorrer de culpa do contratado:</w:t>
      </w:r>
    </w:p>
    <w:p w14:paraId="2F64DFC8">
      <w:pPr>
        <w:pStyle w:val="24"/>
        <w:numPr>
          <w:ilvl w:val="0"/>
          <w:numId w:val="6"/>
        </w:numPr>
        <w:suppressAutoHyphens/>
        <w:spacing w:before="120" w:after="120" w:line="276" w:lineRule="auto"/>
        <w:ind w:left="425" w:firstLine="0"/>
        <w:jc w:val="both"/>
        <w:rPr>
          <w:rFonts w:ascii="Arial" w:hAnsi="Arial" w:eastAsia="Arial" w:cs="Arial"/>
          <w:i/>
          <w:iCs/>
          <w:color w:val="FF0000"/>
          <w:sz w:val="20"/>
          <w:szCs w:val="20"/>
        </w:rPr>
      </w:pPr>
      <w:r>
        <w:rPr>
          <w:rFonts w:ascii="Arial" w:hAnsi="Arial" w:eastAsia="Arial" w:cs="Arial"/>
          <w:i/>
          <w:iCs/>
          <w:color w:val="FF0000"/>
          <w:sz w:val="20"/>
          <w:szCs w:val="20"/>
        </w:rPr>
        <w:t xml:space="preserve">ficará ele constituído em mora, sendo-lhe aplicáveis as respectivas sanções administrativas; e  </w:t>
      </w:r>
    </w:p>
    <w:p w14:paraId="4BE9D81E">
      <w:pPr>
        <w:pStyle w:val="24"/>
        <w:numPr>
          <w:ilvl w:val="0"/>
          <w:numId w:val="6"/>
        </w:numPr>
        <w:suppressAutoHyphens/>
        <w:spacing w:before="120" w:after="120" w:line="276" w:lineRule="auto"/>
        <w:ind w:left="425" w:firstLine="0"/>
        <w:jc w:val="both"/>
        <w:rPr>
          <w:rFonts w:ascii="Arial" w:hAnsi="Arial" w:eastAsia="Arial" w:cs="Arial"/>
          <w:i/>
          <w:iCs/>
          <w:color w:val="FF0000"/>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p>
    <w:p w14:paraId="6E7F265E">
      <w:pPr>
        <w:pStyle w:val="100"/>
      </w:pPr>
      <w:r>
        <w:t>OU</w:t>
      </w:r>
    </w:p>
    <w:p w14:paraId="7437C117">
      <w:pPr>
        <w:pStyle w:val="103"/>
      </w:pPr>
      <w:commentRangeStart w:id="31"/>
      <w:r>
        <w:t xml:space="preserve">O contrato </w:t>
      </w:r>
      <w:r>
        <w:rPr>
          <w:highlight w:val="yellow"/>
        </w:rPr>
        <w:t>será extinto</w:t>
      </w:r>
      <w:r>
        <w:t xml:space="preserve"> quando vencido o prazo nele estipulado, independentemente de terem sido cumpridas ou não as obrigações de ambas as partes contraentes.</w:t>
      </w:r>
    </w:p>
    <w:p w14:paraId="19F79614">
      <w:pPr>
        <w:pStyle w:val="103"/>
      </w:pPr>
      <w:r>
        <w:t xml:space="preserve">O contrato </w:t>
      </w:r>
      <w:r>
        <w:rPr>
          <w:highlight w:val="yellow"/>
        </w:rPr>
        <w:t>poderá</w:t>
      </w:r>
      <w:r>
        <w:t xml:space="preserve"> ser extinto antes do prazo nele fixado, sem ônus para o contratante, quando esta não dispuser de créditos orçamentários para sua continuidade ou quando entender que o contrato não mais lhe oferece vantagem.</w:t>
      </w:r>
    </w:p>
    <w:p w14:paraId="4A454785">
      <w:pPr>
        <w:pStyle w:val="103"/>
      </w:pPr>
      <w:r>
        <w:t>A extinção nesta hipótese ocorrerá na próxima data de aniversário do contrato, desde que haja a notificação do contratado pelo contratante nesse sentido com pelo menos 2 (dois) meses de antecedência desse dia.</w:t>
      </w:r>
      <w:commentRangeEnd w:id="31"/>
      <w:r>
        <w:rPr>
          <w:rStyle w:val="10"/>
          <w:color w:val="auto"/>
          <w:sz w:val="20"/>
          <w:szCs w:val="20"/>
        </w:rPr>
        <w:commentReference w:id="31"/>
      </w:r>
    </w:p>
    <w:p w14:paraId="5ED59361">
      <w:pPr>
        <w:pStyle w:val="103"/>
      </w:pPr>
      <w:commentRangeStart w:id="32"/>
      <w:r>
        <w:t>Caso a notificação da não-continuidade do contrato de que trata este subitem ocorra com menos de 2 (dois) meses da data de aniversário, a extinção contratual ocorrerá após 2 (dois) meses da data da comunicação.</w:t>
      </w:r>
      <w:commentRangeEnd w:id="32"/>
      <w:r>
        <w:rPr>
          <w:rStyle w:val="10"/>
          <w:color w:val="auto"/>
          <w:sz w:val="20"/>
          <w:szCs w:val="20"/>
        </w:rPr>
        <w:commentReference w:id="32"/>
      </w:r>
    </w:p>
    <w:p w14:paraId="3B45279E">
      <w:pPr>
        <w:pStyle w:val="56"/>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670D9E74">
      <w:pPr>
        <w:pStyle w:val="58"/>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14:paraId="1084C1FA">
      <w:pPr>
        <w:pStyle w:val="58"/>
      </w:pPr>
      <w:r>
        <w:t>A alteração social ou a modificação da finalidade ou da estrutura da empresa não ensejará a extinção se não restringir sua capacidade de concluir o contrato.</w:t>
      </w:r>
    </w:p>
    <w:p w14:paraId="501254A2">
      <w:pPr>
        <w:pStyle w:val="58"/>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6A45A942">
      <w:pPr>
        <w:pStyle w:val="56"/>
      </w:pPr>
      <w:r>
        <w:t>O termo de extinção, sempre que possível, será precedido:</w:t>
      </w:r>
    </w:p>
    <w:p w14:paraId="0D7B4416">
      <w:pPr>
        <w:pStyle w:val="58"/>
      </w:pPr>
      <w:r>
        <w:t>Balanço dos eventos contratuais já cumpridos ou parcialmente cumpridos;</w:t>
      </w:r>
    </w:p>
    <w:p w14:paraId="4CEFC42D">
      <w:pPr>
        <w:pStyle w:val="58"/>
      </w:pPr>
      <w:r>
        <w:t>Relação dos pagamentos já efetuados e ainda devidos;</w:t>
      </w:r>
    </w:p>
    <w:p w14:paraId="2545D76E">
      <w:pPr>
        <w:pStyle w:val="58"/>
      </w:pPr>
      <w:r>
        <w:t>Indenizações e multas.</w:t>
      </w:r>
    </w:p>
    <w:p w14:paraId="03664BB7">
      <w:pPr>
        <w:pStyle w:val="56"/>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14:paraId="531CB230">
      <w:pPr>
        <w:pStyle w:val="56"/>
      </w:pPr>
      <w:r>
        <w:rPr>
          <w:rFonts w:eastAsia="Arial"/>
          <w:color w:val="000000" w:themeColor="text1"/>
          <w:highlight w:val="yellow"/>
          <w14:textFill>
            <w14:solidFill>
              <w14:schemeClr w14:val="tx1"/>
            </w14:solidFill>
          </w14:textFil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6859B97">
      <w:pPr>
        <w:pStyle w:val="24"/>
      </w:pPr>
    </w:p>
    <w:p w14:paraId="06735A2A">
      <w:pPr>
        <w:pStyle w:val="39"/>
        <w:rPr>
          <w:color w:val="FFFFFF" w:themeColor="background1"/>
          <w14:textFill>
            <w14:solidFill>
              <w14:schemeClr w14:val="bg1"/>
            </w14:solidFill>
          </w14:textFill>
        </w:rPr>
      </w:pPr>
      <w:r>
        <w:t>CLÁUSULA DÉCIMA QUARTA – DOTAÇÃO ORÇAMENTÁRIA (</w:t>
      </w:r>
      <w:r>
        <w:fldChar w:fldCharType="begin"/>
      </w:r>
      <w:r>
        <w:instrText xml:space="preserve"> HYPERLINK "http://www.planalto.gov.br/ccivil_03/_ato2019-2022/2021/lei/L14133.htm" \l "art92" \h </w:instrText>
      </w:r>
      <w:r>
        <w:fldChar w:fldCharType="separate"/>
      </w:r>
      <w:r>
        <w:rPr>
          <w:rStyle w:val="13"/>
        </w:rPr>
        <w:t>art. 92, VIII</w:t>
      </w:r>
      <w:r>
        <w:rPr>
          <w:rStyle w:val="13"/>
        </w:rPr>
        <w:fldChar w:fldCharType="end"/>
      </w:r>
      <w:r>
        <w:t>)</w:t>
      </w:r>
    </w:p>
    <w:p w14:paraId="1256B6F5">
      <w:pPr>
        <w:pStyle w:val="56"/>
      </w:pPr>
      <w:r>
        <w:t>As despesas decorrentes da presente contratação correrão à conta de recursos específicos consignados no Orçamento Geral da União deste exercício, na dotação abaixo discriminada:</w:t>
      </w:r>
    </w:p>
    <w:p w14:paraId="23B5833D">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Gestão/Unidade: </w:t>
      </w:r>
    </w:p>
    <w:p w14:paraId="0578716A">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Fonte de Recursos:  </w:t>
      </w:r>
    </w:p>
    <w:p w14:paraId="78A39019">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Programa de Trabalho: </w:t>
      </w:r>
    </w:p>
    <w:p w14:paraId="35DC0FCF">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Elemento de Despesa: </w:t>
      </w:r>
    </w:p>
    <w:p w14:paraId="5657546F">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Plano Interno: </w:t>
      </w:r>
    </w:p>
    <w:p w14:paraId="6F4F172A">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Nota de Empenho:</w:t>
      </w:r>
    </w:p>
    <w:p w14:paraId="4838953A">
      <w:pPr>
        <w:pStyle w:val="103"/>
      </w:pPr>
      <w:commentRangeStart w:id="33"/>
      <w:r>
        <w:t>A dotação relativa aos exercícios financeiros subsequentes será indicada após aprovação da Lei Orçamentária respectiva e liberação dos créditos correspondentes, mediante apostilamento.</w:t>
      </w:r>
      <w:commentRangeEnd w:id="33"/>
      <w:r>
        <w:commentReference w:id="33"/>
      </w:r>
    </w:p>
    <w:p w14:paraId="49FE1A8A">
      <w:pPr>
        <w:pStyle w:val="39"/>
        <w:rPr>
          <w:color w:val="FFFFFF" w:themeColor="background1"/>
          <w14:textFill>
            <w14:solidFill>
              <w14:schemeClr w14:val="bg1"/>
            </w14:solidFill>
          </w14:textFill>
        </w:rPr>
      </w:pPr>
      <w:r>
        <w:t>CLÁUSULA DÉCIMA QUINTA – DOS CASOS OMISSOS (</w:t>
      </w:r>
      <w:r>
        <w:fldChar w:fldCharType="begin"/>
      </w:r>
      <w:r>
        <w:instrText xml:space="preserve"> HYPERLINK "http://www.planalto.gov.br/ccivil_03/_ato2019-2022/2021/lei/L14133.htm" \l "art92" \h </w:instrText>
      </w:r>
      <w:r>
        <w:fldChar w:fldCharType="separate"/>
      </w:r>
      <w:r>
        <w:rPr>
          <w:rStyle w:val="13"/>
        </w:rPr>
        <w:t>art. 92, III</w:t>
      </w:r>
      <w:r>
        <w:rPr>
          <w:rStyle w:val="13"/>
        </w:rPr>
        <w:fldChar w:fldCharType="end"/>
      </w:r>
      <w:r>
        <w:t>)</w:t>
      </w:r>
    </w:p>
    <w:p w14:paraId="344D0729">
      <w:pPr>
        <w:pStyle w:val="56"/>
      </w:pPr>
      <w:commentRangeStart w:id="34"/>
      <w:r>
        <w:t>Os casos omissos serão decididos pel</w:t>
      </w:r>
      <w:r>
        <w:rPr>
          <w:rFonts w:hint="default"/>
          <w:lang w:val="pt-BR"/>
        </w:rPr>
        <w:t xml:space="preserve">a </w:t>
      </w:r>
      <w:r>
        <w:t xml:space="preserve">contratante, segundo as disposições contidas na </w:t>
      </w:r>
      <w:r>
        <w:fldChar w:fldCharType="begin"/>
      </w:r>
      <w:r>
        <w:instrText xml:space="preserve"> HYPERLINK "http://www.planalto.gov.br/ccivil_03/_ato2019-2022/2021/lei/L14133.htm" \h </w:instrText>
      </w:r>
      <w:r>
        <w:fldChar w:fldCharType="separate"/>
      </w:r>
      <w:r>
        <w:rPr>
          <w:rStyle w:val="13"/>
        </w:rPr>
        <w:t>Lei 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3"/>
        </w:rPr>
        <w:t>Lei nº 8.078, de 1990 – Código de Defesa do Consumidor</w:t>
      </w:r>
      <w:r>
        <w:rPr>
          <w:rStyle w:val="13"/>
        </w:rPr>
        <w:fldChar w:fldCharType="end"/>
      </w:r>
      <w:r>
        <w:t xml:space="preserve"> – e normas e princípios gerais dos contratos.</w:t>
      </w:r>
      <w:commentRangeEnd w:id="34"/>
      <w:r>
        <w:commentReference w:id="34"/>
      </w:r>
    </w:p>
    <w:p w14:paraId="77AAC926">
      <w:pPr>
        <w:pStyle w:val="39"/>
        <w:rPr>
          <w:color w:val="FFFFFF" w:themeColor="background1"/>
          <w14:textFill>
            <w14:solidFill>
              <w14:schemeClr w14:val="bg1"/>
            </w14:solidFill>
          </w14:textFill>
        </w:rPr>
      </w:pPr>
      <w:r>
        <w:t>CLÁUSULA DÉCIMA SEXTA – ALTERAÇÕES</w:t>
      </w:r>
    </w:p>
    <w:p w14:paraId="6DF3A2EC">
      <w:pPr>
        <w:pStyle w:val="56"/>
      </w:pPr>
      <w: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3"/>
        </w:rPr>
        <w:t>arts. 124 e seguintes da Lei nº 14.133, de 2021</w:t>
      </w:r>
      <w:r>
        <w:rPr>
          <w:rStyle w:val="13"/>
        </w:rPr>
        <w:fldChar w:fldCharType="end"/>
      </w:r>
      <w:r>
        <w:t>.</w:t>
      </w:r>
    </w:p>
    <w:p w14:paraId="36BE3C22">
      <w:pPr>
        <w:pStyle w:val="56"/>
      </w:pPr>
      <w:r>
        <w:t>O contratado é obrigado a aceitar, nas mesmas condições contratuais, os acréscimos ou supressões que se fizerem necessários, até o limite de 25% (vinte e cinco por cento) do valor inicial atualizado do contrato.</w:t>
      </w:r>
    </w:p>
    <w:p w14:paraId="658EC965">
      <w:pPr>
        <w:pStyle w:val="56"/>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pPr>
        <w:pStyle w:val="56"/>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3"/>
        </w:rPr>
        <w:t>art. 136 da Lei nº 14.133, de 2021</w:t>
      </w:r>
      <w:r>
        <w:rPr>
          <w:rStyle w:val="13"/>
        </w:rPr>
        <w:fldChar w:fldCharType="end"/>
      </w:r>
      <w:r>
        <w:t>.</w:t>
      </w:r>
    </w:p>
    <w:p w14:paraId="4BF4B20F">
      <w:pPr>
        <w:pStyle w:val="39"/>
        <w:rPr>
          <w:color w:val="FFFFFF" w:themeColor="background1"/>
          <w14:textFill>
            <w14:solidFill>
              <w14:schemeClr w14:val="bg1"/>
            </w14:solidFill>
          </w14:textFill>
        </w:rPr>
      </w:pPr>
      <w:r>
        <w:t>CLÁUSULA DÉCIMA SÉTIMA – PUBLICAÇÃO</w:t>
      </w:r>
    </w:p>
    <w:p w14:paraId="055FC88A">
      <w:pPr>
        <w:pStyle w:val="56"/>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rPr>
        <w:t>caput,</w:t>
      </w:r>
      <w:r>
        <w:t xml:space="preserve"> da Lei n.º 14.133, de 2021, e ao </w:t>
      </w:r>
      <w:r>
        <w:fldChar w:fldCharType="begin"/>
      </w:r>
      <w:r>
        <w:instrText xml:space="preserve"> HYPERLINK "https://www.planalto.gov.br/ccivil_03/_ato2011-2014/2011/lei/l12527.htm" \l "art8§2" \h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\h </w:instrText>
      </w:r>
      <w:r>
        <w:fldChar w:fldCharType="separate"/>
      </w:r>
      <w:r>
        <w:rPr>
          <w:rStyle w:val="13"/>
        </w:rPr>
        <w:t>art. 7º, §3º, inciso V, do Decreto n. 7.724, de 2012.</w:t>
      </w:r>
      <w:r>
        <w:rPr>
          <w:rStyle w:val="13"/>
        </w:rPr>
        <w:fldChar w:fldCharType="end"/>
      </w:r>
      <w:r>
        <w:t xml:space="preserve"> </w:t>
      </w:r>
    </w:p>
    <w:p w14:paraId="469CF680">
      <w:pPr>
        <w:pStyle w:val="39"/>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3"/>
        </w:rPr>
        <w:t>art. 92, §1º</w:t>
      </w:r>
      <w:r>
        <w:rPr>
          <w:rStyle w:val="13"/>
        </w:rPr>
        <w:fldChar w:fldCharType="end"/>
      </w:r>
      <w:r>
        <w:t>)</w:t>
      </w:r>
    </w:p>
    <w:p w14:paraId="0EA97853">
      <w:pPr>
        <w:pStyle w:val="56"/>
      </w:pPr>
      <w:r>
        <w:t xml:space="preserve">Fica eleito o Foro da Justiça Federal em </w:t>
      </w:r>
      <w:r>
        <w:rPr>
          <w:color w:val="FF0000"/>
        </w:rPr>
        <w:t>......</w:t>
      </w:r>
      <w:r>
        <w:t xml:space="preserve">, Seção Judiciária de </w:t>
      </w:r>
      <w:r>
        <w:rPr>
          <w:color w:val="FF0000"/>
        </w:rPr>
        <w:t>......</w:t>
      </w:r>
      <w: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3"/>
        </w:rPr>
        <w:t>art. 92, §1º, da Lei nº 14.133/21.</w:t>
      </w:r>
      <w:r>
        <w:rPr>
          <w:rStyle w:val="13"/>
        </w:rPr>
        <w:fldChar w:fldCharType="end"/>
      </w:r>
    </w:p>
    <w:p w14:paraId="1679CA3E">
      <w:pPr>
        <w:pStyle w:val="56"/>
        <w:numPr>
          <w:ilvl w:val="0"/>
          <w:numId w:val="0"/>
        </w:numPr>
        <w:spacing w:after="288" w:afterLines="120" w:line="312" w:lineRule="auto"/>
        <w:ind w:firstLine="709"/>
        <w:rPr>
          <w:i/>
          <w:iCs/>
          <w:color w:val="FF0000"/>
        </w:rPr>
      </w:pPr>
    </w:p>
    <w:p w14:paraId="595067F1">
      <w:pPr>
        <w:pStyle w:val="56"/>
        <w:numPr>
          <w:ilvl w:val="0"/>
          <w:numId w:val="0"/>
        </w:numPr>
        <w:spacing w:after="288" w:afterLines="120" w:line="312" w:lineRule="auto"/>
        <w:ind w:firstLine="709"/>
        <w:rPr>
          <w:i/>
          <w:iCs/>
          <w:color w:val="auto"/>
        </w:rPr>
      </w:pPr>
      <w:r>
        <w:rPr>
          <w:rFonts w:hint="default"/>
          <w:i/>
          <w:iCs/>
          <w:color w:val="auto"/>
          <w:lang w:val="pt-BR"/>
        </w:rPr>
        <w:t>Feira de Santana/BA</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w:t>
      </w:r>
      <w:r>
        <w:rPr>
          <w:rFonts w:hint="default"/>
          <w:i/>
          <w:iCs/>
          <w:color w:val="FF0000"/>
          <w:lang w:val="pt-BR"/>
        </w:rPr>
        <w:t>2025</w:t>
      </w:r>
      <w:r>
        <w:rPr>
          <w:i/>
          <w:iCs/>
          <w:color w:val="FF0000"/>
        </w:rPr>
        <w:t>.</w:t>
      </w:r>
    </w:p>
    <w:p w14:paraId="7CB063F6">
      <w:pPr>
        <w:spacing w:before="120" w:after="288" w:afterLines="120" w:line="312" w:lineRule="auto"/>
        <w:ind w:firstLine="709"/>
        <w:jc w:val="center"/>
        <w:rPr>
          <w:rFonts w:ascii="Arial" w:hAnsi="Arial" w:cs="Arial"/>
          <w:bCs/>
          <w:sz w:val="20"/>
          <w:szCs w:val="20"/>
        </w:rPr>
      </w:pPr>
      <w:commentRangeStart w:id="35"/>
      <w:r>
        <w:rPr>
          <w:rFonts w:ascii="Arial" w:hAnsi="Arial" w:cs="Arial"/>
          <w:bCs/>
          <w:sz w:val="20"/>
          <w:szCs w:val="20"/>
        </w:rPr>
        <w:t>_________________________</w:t>
      </w:r>
    </w:p>
    <w:p w14:paraId="15F7C549">
      <w:pPr>
        <w:spacing w:before="120" w:after="288" w:afterLines="120" w:line="312" w:lineRule="auto"/>
        <w:ind w:firstLine="709"/>
        <w:jc w:val="center"/>
        <w:rPr>
          <w:rFonts w:ascii="Arial" w:hAnsi="Arial" w:cs="Arial"/>
          <w:bCs/>
          <w:sz w:val="20"/>
          <w:szCs w:val="20"/>
        </w:rPr>
      </w:pPr>
      <w:bookmarkStart w:id="5" w:name="_GoBack"/>
      <w:bookmarkEnd w:id="5"/>
      <w:r>
        <w:rPr>
          <w:rFonts w:ascii="Arial" w:hAnsi="Arial" w:eastAsia="Arial" w:cs="Arial"/>
          <w:b/>
          <w:bCs/>
          <w:sz w:val="20"/>
          <w:szCs w:val="20"/>
        </w:rPr>
        <w:t>CÂMARA MUNICIPAL DE FEIRA DE SANTANA</w:t>
      </w:r>
    </w:p>
    <w:p w14:paraId="5D58512B">
      <w:pPr>
        <w:spacing w:before="120" w:after="288" w:afterLines="120" w:line="312" w:lineRule="auto"/>
        <w:ind w:firstLine="709"/>
        <w:jc w:val="center"/>
        <w:rPr>
          <w:rFonts w:ascii="Arial" w:hAnsi="Arial" w:cs="Arial"/>
          <w:sz w:val="20"/>
          <w:szCs w:val="20"/>
        </w:rPr>
      </w:pPr>
      <w:r>
        <w:rPr>
          <w:rFonts w:ascii="Arial" w:hAnsi="Arial" w:cs="Arial"/>
          <w:sz w:val="20"/>
          <w:szCs w:val="20"/>
        </w:rPr>
        <w:t>_________________________</w:t>
      </w:r>
    </w:p>
    <w:p w14:paraId="202EBBAF">
      <w:pPr>
        <w:spacing w:before="120" w:after="288" w:afterLines="120"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3BE2F2FB">
      <w:pPr>
        <w:spacing w:before="120" w:after="288" w:afterLines="120"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14:paraId="0C9048D3">
      <w:pPr>
        <w:spacing w:before="120" w:after="288" w:afterLines="120" w:line="312" w:lineRule="auto"/>
        <w:ind w:firstLine="709"/>
        <w:rPr>
          <w:rFonts w:ascii="Arial" w:hAnsi="Arial" w:cs="Arial"/>
          <w:i/>
          <w:iCs/>
          <w:color w:val="FF0000"/>
          <w:sz w:val="20"/>
          <w:szCs w:val="20"/>
        </w:rPr>
      </w:pPr>
      <w:r>
        <w:rPr>
          <w:rFonts w:ascii="Arial" w:hAnsi="Arial" w:cs="Arial"/>
          <w:i/>
          <w:iCs/>
          <w:color w:val="FF0000"/>
          <w:sz w:val="20"/>
          <w:szCs w:val="20"/>
        </w:rPr>
        <w:t>1-</w:t>
      </w:r>
    </w:p>
    <w:p w14:paraId="025E3ADD">
      <w:pPr>
        <w:spacing w:before="120" w:after="288" w:afterLines="120" w:line="312" w:lineRule="auto"/>
        <w:ind w:firstLine="709"/>
        <w:rPr>
          <w:rFonts w:ascii="Arial" w:hAnsi="Arial" w:cs="Arial"/>
          <w:b/>
          <w:i/>
          <w:color w:val="FF0000"/>
          <w:sz w:val="20"/>
          <w:szCs w:val="20"/>
        </w:rPr>
      </w:pPr>
      <w:r>
        <w:rPr>
          <w:rFonts w:ascii="Arial" w:hAnsi="Arial" w:cs="Arial"/>
          <w:i/>
          <w:iCs/>
          <w:color w:val="FF0000"/>
          <w:sz w:val="20"/>
          <w:szCs w:val="20"/>
        </w:rPr>
        <w:t xml:space="preserve">2- </w:t>
      </w:r>
      <w:commentRangeEnd w:id="35"/>
      <w:r>
        <w:rPr>
          <w:rStyle w:val="10"/>
          <w:rFonts w:ascii="Arial" w:hAnsi="Arial" w:cs="Arial"/>
          <w:sz w:val="20"/>
          <w:szCs w:val="20"/>
        </w:rPr>
        <w:commentReference w:id="35"/>
      </w:r>
    </w:p>
    <w:sectPr>
      <w:headerReference r:id="rId5" w:type="default"/>
      <w:footerReference r:id="rId6" w:type="default"/>
      <w:pgSz w:w="11906" w:h="16838"/>
      <w:pgMar w:top="165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779D5767">
      <w:pPr>
        <w:pStyle w:val="15"/>
      </w:pPr>
      <w:r>
        <w:rPr>
          <w:b/>
          <w:bCs/>
          <w:i/>
          <w:iCs/>
          <w:color w:val="000000"/>
        </w:rPr>
        <w:t xml:space="preserve">Nota explicativa: </w:t>
      </w:r>
      <w:r>
        <w:rPr>
          <w:i/>
          <w:iCs/>
          <w:color w:val="000000"/>
        </w:rPr>
        <w:t>Esta tabela é meramente ilustrativa, devendo ser ajustada conforme o caso concreto.</w:t>
      </w:r>
    </w:p>
  </w:comment>
  <w:comment w:id="1" w:author="Autor" w:date="" w:initials="A">
    <w:p w14:paraId="1CB25C94">
      <w:pPr>
        <w:pStyle w:val="15"/>
      </w:pPr>
      <w:r>
        <w:rPr>
          <w:b/>
          <w:bCs/>
          <w:i/>
          <w:iCs/>
          <w:color w:val="000000"/>
        </w:rPr>
        <w:t xml:space="preserve">Nota Explicativa: </w:t>
      </w:r>
      <w:r>
        <w:rPr>
          <w:i/>
          <w:iCs/>
          <w:color w:val="000000"/>
        </w:rPr>
        <w:t xml:space="preserve">Utilizar a redação do subitem 2.1 para </w:t>
      </w:r>
      <w:r>
        <w:rPr>
          <w:b/>
          <w:bCs/>
          <w:i/>
          <w:iCs/>
          <w:color w:val="000000"/>
        </w:rPr>
        <w:t>contratos de escopo</w:t>
      </w:r>
      <w:r>
        <w:rPr>
          <w:i/>
          <w:iCs/>
          <w:color w:val="000000"/>
        </w:rPr>
        <w:t xml:space="preserve">, cuja vigência se fundamenta no </w:t>
      </w:r>
      <w:r>
        <w:fldChar w:fldCharType="begin"/>
      </w:r>
      <w:r>
        <w:instrText xml:space="preserve"> HYPERLINK "http://www.planalto.gov.br/ccivil_03/_ato2019-2022/2021/lei/L14133.htm" \l "art105" </w:instrText>
      </w:r>
      <w:r>
        <w:fldChar w:fldCharType="separate"/>
      </w:r>
      <w:r>
        <w:rPr>
          <w:rStyle w:val="13"/>
          <w:i/>
          <w:iCs/>
        </w:rPr>
        <w:t>art. 105 da Lei n.º 14.133, de 2021</w:t>
      </w:r>
      <w:r>
        <w:rPr>
          <w:rStyle w:val="13"/>
          <w:i/>
          <w:iCs/>
        </w:rPr>
        <w:fldChar w:fldCharType="end"/>
      </w:r>
    </w:p>
  </w:comment>
  <w:comment w:id="2" w:author="Autor" w:date="" w:initials="A">
    <w:p w14:paraId="3F9C23EC">
      <w:pPr>
        <w:pStyle w:val="15"/>
      </w:pPr>
      <w:r>
        <w:rPr>
          <w:b/>
          <w:bCs/>
          <w:i/>
          <w:iCs/>
          <w:color w:val="000000"/>
          <w:highlight w:val="yellow"/>
        </w:rPr>
        <w:t>Nota Explicativa 1:</w:t>
      </w:r>
      <w:r>
        <w:rPr>
          <w:i/>
          <w:iCs/>
          <w:color w:val="000000"/>
          <w:highlight w:val="yellow"/>
        </w:rPr>
        <w:t> </w:t>
      </w:r>
      <w:r>
        <w:rPr>
          <w:i/>
          <w:iCs/>
          <w:color w:val="333333"/>
          <w:highlight w:val="yellow"/>
        </w:rPr>
        <w:t xml:space="preserve"> Utilizar a redação do item 2.2 e seguintes para </w:t>
      </w:r>
      <w:r>
        <w:rPr>
          <w:b/>
          <w:bCs/>
          <w:i/>
          <w:iCs/>
          <w:color w:val="333333"/>
          <w:highlight w:val="yellow"/>
        </w:rPr>
        <w:t>contratações de serviços contínuos</w:t>
      </w:r>
      <w:r>
        <w:rPr>
          <w:i/>
          <w:iCs/>
          <w:color w:val="333333"/>
          <w:highlight w:val="yellow"/>
        </w:rPr>
        <w:t xml:space="preserve">, conforme </w:t>
      </w:r>
      <w:r>
        <w:fldChar w:fldCharType="begin"/>
      </w:r>
      <w:r>
        <w:instrText xml:space="preserve"> HYPERLINK "http://www.planalto.gov.br/ccivil_03/_ato2019-2022/2021/lei/L14133.htm" \l "art106" </w:instrText>
      </w:r>
      <w:r>
        <w:fldChar w:fldCharType="separate"/>
      </w:r>
      <w:r>
        <w:rPr>
          <w:rStyle w:val="13"/>
          <w:i/>
          <w:iCs/>
          <w:highlight w:val="yellow"/>
        </w:rPr>
        <w:t>arts. 106 e 107 da Lei n.º 14.133, de 2021</w:t>
      </w:r>
      <w:r>
        <w:rPr>
          <w:rStyle w:val="13"/>
          <w:i/>
          <w:iCs/>
          <w:highlight w:val="yellow"/>
        </w:rPr>
        <w:fldChar w:fldCharType="end"/>
      </w:r>
      <w:r>
        <w:rPr>
          <w:i/>
          <w:iCs/>
          <w:color w:val="333333"/>
          <w:highlight w:val="yellow"/>
        </w:rPr>
        <w:t xml:space="preserve">, considerando a definição do </w:t>
      </w:r>
      <w:r>
        <w:fldChar w:fldCharType="begin"/>
      </w:r>
      <w:r>
        <w:instrText xml:space="preserve"> HYPERLINK "http://www.planalto.gov.br/ccivil_03/_ato2019-2022/2021/lei/L14133.htm" \l "art6" </w:instrText>
      </w:r>
      <w:r>
        <w:fldChar w:fldCharType="separate"/>
      </w:r>
      <w:r>
        <w:rPr>
          <w:rStyle w:val="13"/>
          <w:i/>
          <w:iCs/>
          <w:highlight w:val="yellow"/>
        </w:rPr>
        <w:t>art. 6º, XV</w:t>
      </w:r>
      <w:r>
        <w:rPr>
          <w:rStyle w:val="13"/>
          <w:i/>
          <w:iCs/>
          <w:highlight w:val="yellow"/>
        </w:rPr>
        <w:fldChar w:fldCharType="end"/>
      </w:r>
      <w:r>
        <w:rPr>
          <w:i/>
          <w:iCs/>
          <w:color w:val="333333"/>
          <w:highlight w:val="yellow"/>
        </w:rPr>
        <w:t>, do mesmo normativo</w:t>
      </w:r>
      <w:r>
        <w:rPr>
          <w:i/>
          <w:iCs/>
          <w:color w:val="000000"/>
          <w:highlight w:val="yellow"/>
        </w:rPr>
        <w:t>.</w:t>
      </w:r>
    </w:p>
    <w:p w14:paraId="25E0491B">
      <w:pPr>
        <w:pStyle w:val="15"/>
      </w:pPr>
      <w:r>
        <w:rPr>
          <w:color w:val="333333"/>
          <w:highlight w:val="yellow"/>
        </w:rPr>
        <w:br w:type="textWrapping"/>
      </w:r>
      <w:r>
        <w:rPr>
          <w:b/>
          <w:bCs/>
          <w:i/>
          <w:iCs/>
          <w:color w:val="333333"/>
          <w:highlight w:val="yellow"/>
        </w:rPr>
        <w:t xml:space="preserve">Nota Explicativa 2: </w:t>
      </w:r>
      <w:r>
        <w:rPr>
          <w:i/>
          <w:iCs/>
          <w:color w:val="333333"/>
          <w:highlight w:val="yellow"/>
        </w:rPr>
        <w:t>Indicar o prazo</w:t>
      </w:r>
      <w:r>
        <w:rPr>
          <w:b/>
          <w:bCs/>
          <w:i/>
          <w:iCs/>
          <w:color w:val="333333"/>
          <w:highlight w:val="yellow"/>
        </w:rPr>
        <w:t xml:space="preserve"> </w:t>
      </w:r>
      <w:r>
        <w:rPr>
          <w:i/>
          <w:iCs/>
          <w:color w:val="333333"/>
          <w:highlight w:val="yellow"/>
        </w:rPr>
        <w:t>inicial da contratação, que deverá ser de no máximo 5 (cinco) anos.</w:t>
      </w:r>
    </w:p>
  </w:comment>
  <w:comment w:id="3" w:author="Autor" w:date="" w:initials="A">
    <w:p w14:paraId="0A9C18A1">
      <w:pPr>
        <w:pStyle w:val="15"/>
      </w:pPr>
      <w:r>
        <w:rPr>
          <w:b/>
          <w:bCs/>
          <w:i/>
          <w:iCs/>
          <w:color w:val="000000"/>
        </w:rPr>
        <w:t xml:space="preserve">Nota Explicativa 1: </w:t>
      </w:r>
      <w:r>
        <w:rPr>
          <w:i/>
          <w:iCs/>
          <w:color w:val="000000"/>
        </w:rPr>
        <w:t xml:space="preserve">Utilizar </w:t>
      </w:r>
      <w:r>
        <w:rPr>
          <w:i/>
          <w:iCs/>
        </w:rPr>
        <w:t xml:space="preserve">a redação do item 2.3 e seguintes </w:t>
      </w:r>
      <w:r>
        <w:rPr>
          <w:i/>
          <w:iCs/>
          <w:color w:val="000000"/>
        </w:rPr>
        <w:t xml:space="preserve">para contratações que </w:t>
      </w:r>
      <w:r>
        <w:rPr>
          <w:b/>
          <w:bCs/>
          <w:i/>
          <w:iCs/>
          <w:color w:val="000000"/>
        </w:rPr>
        <w:t>prevejam operação continuada de sistemas estruturantes de tecnologia da informação</w:t>
      </w:r>
      <w:r>
        <w:rPr>
          <w:i/>
          <w:iCs/>
          <w:color w:val="000000"/>
        </w:rPr>
        <w:t xml:space="preserve">, </w:t>
      </w:r>
      <w:r>
        <w:t>conforme art. 114 da Lei nº 14.133, de 2021</w:t>
      </w:r>
      <w:r>
        <w:rPr>
          <w:i/>
          <w:iCs/>
        </w:rPr>
        <w:t>.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 </w:t>
      </w:r>
    </w:p>
  </w:comment>
  <w:comment w:id="4" w:author="Autor" w:date="" w:initials="A">
    <w:p w14:paraId="72272917">
      <w:pPr>
        <w:pStyle w:val="15"/>
      </w:pPr>
      <w:r>
        <w:rPr>
          <w:b/>
          <w:bCs/>
          <w:i/>
          <w:iCs/>
          <w:color w:val="000000"/>
        </w:rPr>
        <w:t>Nota Explicativa</w:t>
      </w:r>
      <w:r>
        <w:rPr>
          <w:i/>
          <w:iCs/>
          <w:color w:val="000000"/>
        </w:rPr>
        <w:t>. O cômputo do valor total do Termo de Contrato levará em conta o período inicial de vigência estabelecido.</w:t>
      </w:r>
    </w:p>
  </w:comment>
  <w:comment w:id="5" w:author="Autor" w:date="" w:initials="A">
    <w:p w14:paraId="0692E270">
      <w:pPr>
        <w:pStyle w:val="15"/>
      </w:pPr>
      <w:r>
        <w:rPr>
          <w:b/>
          <w:bCs/>
          <w:i/>
          <w:iCs/>
          <w:color w:val="000000"/>
        </w:rPr>
        <w:t>Nota explicativa</w:t>
      </w:r>
      <w:r>
        <w:rPr>
          <w:i/>
          <w:iCs/>
          <w:color w:val="000000"/>
        </w:rPr>
        <w:t>: Caso se trate de contrato de valor estimativo, em que a própria demanda é variável, cabe inserir o subitem 5.4.</w:t>
      </w:r>
    </w:p>
  </w:comment>
  <w:comment w:id="6" w:author="Autor" w:date="" w:initials="A">
    <w:p w14:paraId="77572B62">
      <w:pPr>
        <w:pStyle w:val="15"/>
      </w:pPr>
      <w:r>
        <w:rPr>
          <w:b/>
          <w:bCs/>
          <w:i/>
          <w:iCs/>
          <w:color w:val="000000"/>
        </w:rPr>
        <w:t>Nota Explicativa:</w:t>
      </w:r>
      <w:r>
        <w:rPr>
          <w:i/>
          <w:iCs/>
          <w:color w:val="000000"/>
        </w:rPr>
        <w:t> </w:t>
      </w:r>
      <w:r>
        <w:fldChar w:fldCharType="begin"/>
      </w:r>
      <w:r>
        <w:instrText xml:space="preserve"> HYPERLINK "http://www.planalto.gov.br/ccivil_03/_ato2019-2022/2021/lei/L14133.htm" \l "art25§7" </w:instrText>
      </w:r>
      <w:r>
        <w:fldChar w:fldCharType="separate"/>
      </w:r>
      <w:r>
        <w:rPr>
          <w:rStyle w:val="13"/>
          <w:i/>
          <w:iCs/>
        </w:rPr>
        <w:t>A Lei n.º 14.133, de 2021 em seu artigo 25, §7º</w:t>
      </w:r>
      <w:r>
        <w:rPr>
          <w:rStyle w:val="13"/>
          <w:i/>
          <w:iCs/>
        </w:rPr>
        <w:fldChar w:fldCharType="end"/>
      </w:r>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62844C3">
      <w:pPr>
        <w:pStyle w:val="15"/>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1E2D7EA">
      <w:pPr>
        <w:pStyle w:val="15"/>
      </w:pPr>
      <w:r>
        <w:rPr>
          <w:i/>
          <w:iCs/>
          <w:color w:val="000000"/>
        </w:rPr>
        <w:t xml:space="preserve">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39C365A2">
      <w:pPr>
        <w:pStyle w:val="15"/>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7" w:author="Autor" w:date="" w:initials="A">
    <w:p w14:paraId="001A289D">
      <w:pPr>
        <w:pStyle w:val="15"/>
      </w:pPr>
      <w:r>
        <w:rPr>
          <w:b/>
          <w:bCs/>
          <w:i/>
          <w:iCs/>
          <w:color w:val="000000"/>
        </w:rPr>
        <w:t>Nota Explicativa 1</w:t>
      </w:r>
      <w:r>
        <w:rPr>
          <w:i/>
          <w:iCs/>
          <w:color w:val="000000"/>
        </w:rPr>
        <w:t>: Nos termos do art. 24 da Instrução Normativa SGD/ME nº 94, de 23 de dezembro de 2022, é obrigatória a adoção  ICTI nas contratações de serviços de Tecnologia da Informação em que haja previsão de reajuste de preços por aplicação de índice de correção monetária</w:t>
      </w:r>
    </w:p>
    <w:p w14:paraId="0694C909">
      <w:pPr>
        <w:pStyle w:val="15"/>
      </w:pPr>
    </w:p>
    <w:p w14:paraId="3CC28F83">
      <w:pPr>
        <w:pStyle w:val="15"/>
      </w:pPr>
      <w:r>
        <w:rPr>
          <w:b/>
          <w:bCs/>
          <w:i/>
          <w:iCs/>
          <w:color w:val="333333"/>
          <w:highlight w:val="yellow"/>
        </w:rPr>
        <w:t>Nota explicativa 2</w:t>
      </w:r>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ex officio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r>
        <w:rPr>
          <w:i/>
          <w:iCs/>
          <w:color w:val="000000"/>
        </w:rPr>
        <w:t xml:space="preserve"> </w:t>
      </w:r>
    </w:p>
  </w:comment>
  <w:comment w:id="8" w:author="Autor" w:date="" w:initials="A">
    <w:p w14:paraId="046D15AA">
      <w:pPr>
        <w:pStyle w:val="15"/>
        <w:rPr>
          <w:b/>
          <w:bCs/>
          <w:i/>
          <w:iCs/>
        </w:rPr>
      </w:pP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p>
    <w:p w14:paraId="23308494">
      <w:pPr>
        <w:pStyle w:val="15"/>
      </w:pPr>
      <w:r>
        <w:rPr>
          <w:b/>
          <w:bCs/>
          <w:i/>
          <w:iCs/>
        </w:rPr>
        <w:t xml:space="preserve">Nota Explicativa 2: </w:t>
      </w:r>
      <w:r>
        <w:rPr>
          <w:i/>
          <w:iCs/>
        </w:rPr>
        <w:t>As obrigações do contratante constantes no termo de referência são as mínimas exigidas pelo art. 17, I, da Instrução Normativa SGD/ME nº 94, de 2022. A fim de evitarem-se repetições, adotou-se aqui uma solução remissiva, mantendo-se as demais obrigações previstas no modelo geral de compras.</w:t>
      </w:r>
    </w:p>
  </w:comment>
  <w:comment w:id="9" w:author="Autor" w:date="" w:initials="A">
    <w:p w14:paraId="094FDE1C">
      <w:pPr>
        <w:pStyle w:val="15"/>
      </w:pPr>
      <w:r>
        <w:rPr>
          <w:b/>
          <w:bCs/>
          <w:i/>
          <w:iCs/>
          <w:color w:val="000000"/>
        </w:rPr>
        <w:t xml:space="preserve">Nota Explicativa: </w:t>
      </w:r>
      <w:r>
        <w:rPr>
          <w:i/>
          <w:iCs/>
          <w:color w:val="000000"/>
        </w:rPr>
        <w:t xml:space="preserve">Nos termos do </w:t>
      </w:r>
      <w:r>
        <w:fldChar w:fldCharType="begin"/>
      </w:r>
      <w:r>
        <w:instrText xml:space="preserve"> HYPERLINK "http://www.planalto.gov.br/ccivil_03/_ato2019-2022/2021/lei/L14133.htm" \l "art123" </w:instrText>
      </w:r>
      <w:r>
        <w:fldChar w:fldCharType="separate"/>
      </w:r>
      <w:r>
        <w:rPr>
          <w:rStyle w:val="13"/>
          <w:i/>
          <w:iCs/>
        </w:rPr>
        <w:t>art. 123 da Lei nº 14.133/21</w:t>
      </w:r>
      <w:r>
        <w:rPr>
          <w:rStyle w:val="13"/>
          <w:i/>
          <w:iCs/>
        </w:rPr>
        <w:fldChar w:fldCharType="end"/>
      </w:r>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r>
        <w:fldChar w:fldCharType="begin"/>
      </w:r>
      <w:r>
        <w:instrText xml:space="preserve"> HYPERLINK "http://www.planalto.gov.br/ccivil_03/_ato2019-2022/2021/lei/L14133.htm" \l "art123" </w:instrText>
      </w:r>
      <w:r>
        <w:fldChar w:fldCharType="separate"/>
      </w:r>
      <w:r>
        <w:rPr>
          <w:rStyle w:val="13"/>
          <w:i/>
          <w:iCs/>
        </w:rPr>
        <w:t>art. 123, parágrafo único, da Lei n.º 14.133, de 2021</w:t>
      </w:r>
      <w:r>
        <w:rPr>
          <w:rStyle w:val="13"/>
          <w:i/>
          <w:iCs/>
        </w:rPr>
        <w:fldChar w:fldCharType="end"/>
      </w:r>
      <w:r>
        <w:rPr>
          <w:i/>
          <w:iCs/>
          <w:color w:val="000000"/>
        </w:rPr>
        <w:t xml:space="preserve">, e o </w:t>
      </w:r>
      <w:r>
        <w:fldChar w:fldCharType="begin"/>
      </w:r>
      <w:r>
        <w:instrText xml:space="preserve"> HYPERLINK "https://in.gov.br/en/web/dou/-/decreto-n-11.246-de-27-de-outubro-de-2022-440217660" \l "art28" </w:instrText>
      </w:r>
      <w:r>
        <w:fldChar w:fldCharType="separate"/>
      </w:r>
      <w:r>
        <w:rPr>
          <w:rStyle w:val="13"/>
          <w:i/>
          <w:iCs/>
        </w:rPr>
        <w:t>art. 28, do Decreto n.º 11.246, de 2022</w:t>
      </w:r>
      <w:r>
        <w:rPr>
          <w:rStyle w:val="13"/>
          <w:i/>
          <w:iCs/>
        </w:rPr>
        <w:fldChar w:fldCharType="end"/>
      </w:r>
      <w:r>
        <w:rPr>
          <w:i/>
          <w:iCs/>
          <w:color w:val="000000"/>
        </w:rPr>
        <w:t>, estabelecem que o prazo será de um mês.</w:t>
      </w:r>
    </w:p>
  </w:comment>
  <w:comment w:id="10" w:author="Autor" w:date="" w:initials="A">
    <w:p w14:paraId="45CB4C99">
      <w:pPr>
        <w:pStyle w:val="15"/>
      </w:pPr>
      <w:r>
        <w:rPr>
          <w:b/>
          <w:bCs/>
        </w:rPr>
        <w:t>Nota Explicativa:</w:t>
      </w:r>
      <w:r>
        <w:t xml:space="preserve"> O </w:t>
      </w:r>
      <w:r>
        <w:fldChar w:fldCharType="begin"/>
      </w:r>
      <w:r>
        <w:instrText xml:space="preserve"> HYPERLINK "http://www.planalto.gov.br/ccivil_03/_ato2019-2022/2021/lei/L14133.htm" \l "art92" </w:instrText>
      </w:r>
      <w:r>
        <w:fldChar w:fldCharType="separate"/>
      </w:r>
      <w:r>
        <w:rPr>
          <w:rStyle w:val="13"/>
        </w:rPr>
        <w:t>art. 92, inciso XI, da Lei nº 14.133, de 2021</w:t>
      </w:r>
      <w:r>
        <w:rPr>
          <w:rStyle w:val="13"/>
        </w:rPr>
        <w:fldChar w:fldCharType="end"/>
      </w:r>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r>
        <w:fldChar w:fldCharType="begin"/>
      </w:r>
      <w:r>
        <w:instrText xml:space="preserve"> HYPERLINK "http://www.planalto.gov.br/ccivil_03/_ato2019-2022/2021/lei/L14133.htm" \l "art123" </w:instrText>
      </w:r>
      <w:r>
        <w:fldChar w:fldCharType="separate"/>
      </w:r>
      <w:r>
        <w:rPr>
          <w:rStyle w:val="13"/>
        </w:rPr>
        <w:t>art. 123 do texto legal</w:t>
      </w:r>
      <w:r>
        <w:rPr>
          <w:rStyle w:val="13"/>
        </w:rPr>
        <w:fldChar w:fldCharType="end"/>
      </w:r>
      <w:r>
        <w:t>, o que deverá ser analisado conforme as especificidades de cada órgão.</w:t>
      </w:r>
    </w:p>
  </w:comment>
  <w:comment w:id="11" w:author="Autor" w:date="" w:initials="A">
    <w:p w14:paraId="2FA4E0D9">
      <w:pPr>
        <w:pStyle w:val="15"/>
      </w:pPr>
      <w:r>
        <w:rPr>
          <w:b/>
          <w:bCs/>
          <w:i/>
          <w:iCs/>
          <w:color w:val="000000"/>
        </w:rPr>
        <w:t>Nota Explicativa:</w:t>
      </w:r>
      <w:r>
        <w:rPr>
          <w:i/>
          <w:iCs/>
          <w:color w:val="000000"/>
        </w:rPr>
        <w:t xml:space="preserve"> Esta disposição decorre do </w:t>
      </w:r>
      <w:r>
        <w:fldChar w:fldCharType="begin"/>
      </w:r>
      <w:r>
        <w:instrText xml:space="preserve"> HYPERLINK "http://www.planalto.gov.br/ccivil_03/_ato2019-2022/2021/lei/L14133.htm" \l "art137§4" </w:instrText>
      </w:r>
      <w:r>
        <w:fldChar w:fldCharType="separate"/>
      </w:r>
      <w:r>
        <w:rPr>
          <w:rStyle w:val="13"/>
          <w:i/>
          <w:iCs/>
        </w:rPr>
        <w:t>§4º, do art. 137, da Lei nº 14.133, de 2021</w:t>
      </w:r>
      <w:r>
        <w:rPr>
          <w:rStyle w:val="13"/>
          <w:i/>
          <w:iCs/>
        </w:rPr>
        <w:fldChar w:fldCharType="end"/>
      </w:r>
      <w:r>
        <w:rPr>
          <w:i/>
          <w:iCs/>
          <w:color w:val="000000"/>
        </w:rPr>
        <w:t>.</w:t>
      </w:r>
    </w:p>
  </w:comment>
  <w:comment w:id="12" w:author="Autor" w:date="" w:initials="A">
    <w:p w14:paraId="53AEC34B">
      <w:pPr>
        <w:pStyle w:val="15"/>
      </w:pP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r>
        <w:rPr>
          <w:b/>
          <w:bCs/>
          <w:i/>
          <w:iCs/>
        </w:rPr>
        <w:t>Nota Explicativa 2:</w:t>
      </w:r>
      <w:r>
        <w:rPr>
          <w:i/>
          <w:iCs/>
        </w:rPr>
        <w:t xml:space="preserve"> No caso de órgãos ou entidades públicas vinculados ao Ministério da Economia, considerada a edição da </w:t>
      </w:r>
      <w:r>
        <w:fldChar w:fldCharType="begin"/>
      </w:r>
      <w:r>
        <w:instrText xml:space="preserve"> HYPERLINK "https://www.in.gov.br/en/web/dou/-/portaria-me-n-1.144-de-3-de-fevereiro-de-2021-302550048" </w:instrText>
      </w:r>
      <w:r>
        <w:fldChar w:fldCharType="separate"/>
      </w:r>
      <w:r>
        <w:rPr>
          <w:rStyle w:val="13"/>
          <w:i/>
          <w:iCs/>
        </w:rPr>
        <w:t>Portaria ME n° 1.144, de 3 de fevereiro de 2021</w:t>
      </w:r>
      <w:r>
        <w:rPr>
          <w:rStyle w:val="13"/>
          <w:i/>
          <w:iCs/>
        </w:rPr>
        <w:fldChar w:fldCharType="end"/>
      </w:r>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r>
        <w:fldChar w:fldCharType="begin"/>
      </w:r>
      <w:r>
        <w:instrText xml:space="preserve"> HYPERLINK "http://www.planalto.gov.br/ccivil_03/_ato2019-2022/2021/lei/L14133.htm" \l "art5" </w:instrText>
      </w:r>
      <w:r>
        <w:fldChar w:fldCharType="separate"/>
      </w:r>
      <w:r>
        <w:rPr>
          <w:rStyle w:val="13"/>
          <w:i/>
          <w:iCs/>
        </w:rPr>
        <w:t>artigo 5°, inciso I, da Portaria ME n° 1.144, de 3 de fevereiro de 2021</w:t>
      </w:r>
      <w:r>
        <w:rPr>
          <w:rStyle w:val="13"/>
          <w:i/>
          <w:iCs/>
        </w:rPr>
        <w:fldChar w:fldCharType="end"/>
      </w:r>
      <w:r>
        <w:rPr>
          <w:i/>
          <w:iCs/>
        </w:rPr>
        <w:t xml:space="preserve">, atestando ausência de relação familiar ou de parentesco que importe a prática de nepotismo, nos termos do disposto no </w:t>
      </w:r>
      <w:r>
        <w:fldChar w:fldCharType="begin"/>
      </w:r>
      <w:r>
        <w:instrText xml:space="preserve"> HYPERLINK "http://www.planalto.gov.br/ccivil_03/_ato2019-2022/2021/lei/L14133.htm" \l "art2" </w:instrText>
      </w:r>
      <w:r>
        <w:fldChar w:fldCharType="separate"/>
      </w:r>
      <w:r>
        <w:rPr>
          <w:rStyle w:val="13"/>
          <w:i/>
          <w:iCs/>
        </w:rPr>
        <w:t>inciso II do artigo 2° daquele normativo.”</w:t>
      </w:r>
      <w:r>
        <w:rPr>
          <w:rStyle w:val="13"/>
          <w:i/>
          <w:iCs/>
        </w:rPr>
        <w:fldChar w:fldCharType="end"/>
      </w:r>
    </w:p>
  </w:comment>
  <w:comment w:id="13" w:author="Autor" w:date="" w:initials="A">
    <w:p w14:paraId="124411F8">
      <w:pPr>
        <w:pStyle w:val="15"/>
      </w:pPr>
      <w:r>
        <w:rPr>
          <w:b/>
          <w:bCs/>
          <w:i/>
          <w:iCs/>
        </w:rPr>
        <w:t xml:space="preserve">Nota Explicativa: </w:t>
      </w:r>
      <w:r>
        <w:rPr>
          <w:i/>
          <w:iCs/>
        </w:rPr>
        <w:t>As obrigações do contratado constantes no termo de referência são as mínimas exigidas pelo art. 17, II, da Instrução Normativa SGD/ME nº 94, de 2022. A fim de evitarem-se repetições, adotou-se aqui uma solução remissiva, mantendo-se as demais obrigações previstas no modelo geral de compras.</w:t>
      </w:r>
    </w:p>
  </w:comment>
  <w:comment w:id="14" w:author="Autor" w:date="" w:initials="A">
    <w:p w14:paraId="1D249DED">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5" w:author="Autor" w:date="" w:initials="A">
    <w:p w14:paraId="3E1C78F4">
      <w:pPr>
        <w:pStyle w:val="15"/>
      </w:pP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pPr>
        <w:pStyle w:val="15"/>
      </w:pPr>
      <w:r>
        <w:rPr>
          <w:i/>
          <w:iCs/>
          <w:color w:val="000000"/>
        </w:rPr>
        <w:t xml:space="preserve">Via de regra, a prestação de serviços de modo geral é hipótese de incidência de tributação municipal (Imposto Sobre Serviços de Qualquer Natureza - ISSQN), conforme lista anexa </w:t>
      </w:r>
      <w:r>
        <w:fldChar w:fldCharType="begin"/>
      </w:r>
      <w:r>
        <w:instrText xml:space="preserve"> HYPERLINK "http://www.planalto.gov.br/ccivil_03/leis/lcp/lcp116.htm" </w:instrText>
      </w:r>
      <w:r>
        <w:fldChar w:fldCharType="separate"/>
      </w:r>
      <w:r>
        <w:rPr>
          <w:rStyle w:val="13"/>
          <w:i/>
          <w:iCs/>
        </w:rPr>
        <w:t>à Lei Complementar nº 116/2003</w:t>
      </w:r>
      <w:r>
        <w:rPr>
          <w:rStyle w:val="13"/>
          <w:i/>
          <w:iCs/>
        </w:rPr>
        <w:fldChar w:fldCharType="end"/>
      </w:r>
      <w:r>
        <w:rPr>
          <w:i/>
          <w:iCs/>
          <w:color w:val="000000"/>
        </w:rPr>
        <w:t xml:space="preserve">.  </w:t>
      </w:r>
    </w:p>
    <w:p w14:paraId="245AE225">
      <w:pPr>
        <w:pStyle w:val="15"/>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r>
        <w:fldChar w:fldCharType="begin"/>
      </w:r>
      <w:r>
        <w:instrText xml:space="preserve"> HYPERLINK "https://www.planalto.gov.br/ccivil_03/constituicao/constituicao.htm" \l "art155" </w:instrText>
      </w:r>
      <w:r>
        <w:fldChar w:fldCharType="separate"/>
      </w:r>
      <w:r>
        <w:rPr>
          <w:rStyle w:val="13"/>
          <w:i/>
          <w:iCs/>
        </w:rPr>
        <w:t>art. 155, II, da CF/88</w:t>
      </w:r>
      <w:r>
        <w:rPr>
          <w:rStyle w:val="13"/>
          <w:i/>
          <w:iCs/>
        </w:rPr>
        <w:fldChar w:fldCharType="end"/>
      </w:r>
      <w:r>
        <w:rPr>
          <w:i/>
          <w:iCs/>
          <w:color w:val="000000"/>
        </w:rPr>
        <w:t xml:space="preserve">), bem como as exceções expressamente previstas na lista da referida LC 116/2003. </w:t>
      </w:r>
    </w:p>
  </w:comment>
  <w:comment w:id="16" w:author="Autor" w:date="" w:initials="A">
    <w:p w14:paraId="0215C555">
      <w:pPr>
        <w:pStyle w:val="15"/>
      </w:pPr>
      <w:r>
        <w:rPr>
          <w:b/>
          <w:bCs/>
          <w:i/>
          <w:iCs/>
        </w:rPr>
        <w:t>Nota Explicativa:</w:t>
      </w:r>
      <w:r>
        <w:rPr>
          <w:i/>
          <w:iCs/>
        </w:rPr>
        <w:t xml:space="preserve"> No caso de contratações de serviços de manutenção e assistência técnica, recomenda-se incluir a cláusula 9.23 e o subitem 9.23.1, a luz do </w:t>
      </w:r>
      <w:r>
        <w:fldChar w:fldCharType="begin"/>
      </w:r>
      <w:r>
        <w:instrText xml:space="preserve"> HYPERLINK "http://www.planalto.gov.br/ccivil_03/_ato2019-2022/2021/lei/L14133.htm" \l "art47§2" </w:instrText>
      </w:r>
      <w:r>
        <w:fldChar w:fldCharType="separate"/>
      </w:r>
      <w:r>
        <w:rPr>
          <w:rStyle w:val="13"/>
          <w:i/>
          <w:iCs/>
        </w:rPr>
        <w:t>art. 47, § 2º, da Lei nº 14.133, de 2021</w:t>
      </w:r>
      <w:r>
        <w:rPr>
          <w:rStyle w:val="13"/>
          <w:i/>
          <w:iCs/>
        </w:rPr>
        <w:fldChar w:fldCharType="end"/>
      </w:r>
      <w:r>
        <w:rPr>
          <w:i/>
          <w:iCs/>
        </w:rPr>
        <w:t>:</w:t>
      </w:r>
    </w:p>
  </w:comment>
  <w:comment w:id="17" w:author="Autor" w:date="" w:initials="A">
    <w:p w14:paraId="5D21BD8D">
      <w:pPr>
        <w:pStyle w:val="15"/>
      </w:pPr>
      <w:r>
        <w:rPr>
          <w:b/>
          <w:bCs/>
          <w:i/>
          <w:iCs/>
        </w:rPr>
        <w:t xml:space="preserve">Nota explicativa 1: </w:t>
      </w:r>
      <w:r>
        <w:rPr>
          <w:i/>
          <w:iCs/>
        </w:rPr>
        <w:t>Incluir os subitens 9.24 e 9.25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r>
        <w:fldChar w:fldCharType="begin"/>
      </w:r>
      <w:r>
        <w:instrText xml:space="preserve"> HYPERLINK "http://www.planalto.gov.br/ccivil_03/_ato2019-2022/2021/lei/L14133.htm" \l "art93" </w:instrText>
      </w:r>
      <w:r>
        <w:fldChar w:fldCharType="separate"/>
      </w:r>
      <w:r>
        <w:rPr>
          <w:rStyle w:val="13"/>
          <w:i/>
          <w:iCs/>
        </w:rPr>
        <w:t>art. 93, caput, da Lei n.º 14.133/2021.</w:t>
      </w:r>
      <w:r>
        <w:rPr>
          <w:rStyle w:val="13"/>
          <w:i/>
          <w:iCs/>
        </w:rPr>
        <w:fldChar w:fldCharType="end"/>
      </w:r>
      <w:r>
        <w:rPr>
          <w:i/>
          <w:iCs/>
        </w:rPr>
        <w:t xml:space="preserve"> </w:t>
      </w:r>
    </w:p>
    <w:p w14:paraId="7271A183">
      <w:pPr>
        <w:pStyle w:val="15"/>
      </w:pPr>
      <w:r>
        <w:rPr>
          <w:b/>
          <w:bCs/>
          <w:i/>
          <w:iCs/>
        </w:rPr>
        <w:t>Nota Explicativa 2:</w:t>
      </w:r>
      <w:r>
        <w:rPr>
          <w:i/>
          <w:iCs/>
        </w:rPr>
        <w:t xml:space="preserve"> Vale registrar que o </w:t>
      </w:r>
      <w:r>
        <w:fldChar w:fldCharType="begin"/>
      </w:r>
      <w:r>
        <w:instrText xml:space="preserve"> HYPERLINK "http://www.planalto.gov.br/ccivil_03/_ato2019-2022/2021/lei/L14133.htm" \l "art93§2" </w:instrText>
      </w:r>
      <w:r>
        <w:fldChar w:fldCharType="separate"/>
      </w:r>
      <w:r>
        <w:rPr>
          <w:rStyle w:val="13"/>
          <w:i/>
          <w:iCs/>
        </w:rPr>
        <w:t>§2º do art. 93</w:t>
      </w:r>
      <w:r>
        <w:rPr>
          <w:rStyle w:val="13"/>
          <w:i/>
          <w:iCs/>
        </w:rPr>
        <w:fldChar w:fldCharType="end"/>
      </w:r>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fldChar w:fldCharType="begin"/>
      </w:r>
      <w:r>
        <w:instrText xml:space="preserve"> HYPERLINK "https://www.planalto.gov.br/ccivil_03/_ato2004-2006/2004/lei/l10.973.htm" </w:instrText>
      </w:r>
      <w:r>
        <w:fldChar w:fldCharType="separate"/>
      </w:r>
      <w:r>
        <w:rPr>
          <w:rStyle w:val="13"/>
          <w:i/>
          <w:iCs/>
        </w:rPr>
        <w:t>Lei nº 10.973, de 2 de dezembro de 2004</w:t>
      </w:r>
      <w:r>
        <w:rPr>
          <w:rStyle w:val="13"/>
          <w:i/>
          <w:iCs/>
        </w:rPr>
        <w:fldChar w:fldCharType="end"/>
      </w:r>
      <w:r>
        <w:rPr>
          <w:i/>
          <w:iCs/>
        </w:rPr>
        <w:t>”.</w:t>
      </w:r>
    </w:p>
    <w:p w14:paraId="36BE8504">
      <w:pPr>
        <w:pStyle w:val="15"/>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r>
        <w:fldChar w:fldCharType="begin"/>
      </w:r>
      <w:r>
        <w:instrText xml:space="preserve"> HYPERLINK "http://www.planalto.gov.br/ccivil_03/_ato2019-2022/2021/lei/L14133.htm" \l "art93§1" </w:instrText>
      </w:r>
      <w:r>
        <w:fldChar w:fldCharType="separate"/>
      </w:r>
      <w:r>
        <w:rPr>
          <w:rStyle w:val="13"/>
          <w:i/>
          <w:iCs/>
        </w:rPr>
        <w:t>art. 93, § 1º, da Lei n.º 14.133/2021.</w:t>
      </w:r>
      <w:r>
        <w:rPr>
          <w:rStyle w:val="13"/>
          <w:i/>
          <w:iCs/>
        </w:rPr>
        <w:fldChar w:fldCharType="end"/>
      </w:r>
      <w:r>
        <w:rPr>
          <w:i/>
          <w:iCs/>
        </w:rPr>
        <w:t xml:space="preserve"> </w:t>
      </w:r>
    </w:p>
  </w:comment>
  <w:comment w:id="18" w:author="Autor" w:date="" w:initials="A">
    <w:p w14:paraId="672BB8E6">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13613B61">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pPr>
        <w:pStyle w:val="15"/>
      </w:pPr>
      <w:r>
        <w:rPr>
          <w:i/>
          <w:iCs/>
          <w:color w:val="000000"/>
        </w:rPr>
        <w:t>O tema deve ser avaliado pela Administração com base nos riscos da contratação em relação aos dados pessoais eventualmente envolvidos.</w:t>
      </w:r>
    </w:p>
  </w:comment>
  <w:comment w:id="19" w:author="Autor" w:date="" w:initials="A">
    <w:p w14:paraId="17D03EC7">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0" w:author="Autor" w:date="" w:initials="A">
    <w:p w14:paraId="00316246">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1" w:author="Autor" w:date="" w:initials="A">
    <w:p w14:paraId="5AC99A95">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2" w:author="Autor" w:date="" w:initials="A">
    <w:p w14:paraId="566148B9">
      <w:pPr>
        <w:pStyle w:val="15"/>
      </w:pP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23" w:author="Autor" w:date="" w:initials="A">
    <w:p w14:paraId="5DE5B8BD">
      <w:pPr>
        <w:pStyle w:val="15"/>
      </w:pPr>
      <w:r>
        <w:rPr>
          <w:b/>
          <w:bCs/>
          <w:i/>
          <w:iCs/>
        </w:rPr>
        <w:t>Nota Explicativa 1:</w:t>
      </w:r>
      <w:r>
        <w:t xml:space="preserve"> </w:t>
      </w:r>
      <w:r>
        <w:rPr>
          <w:i/>
          <w:iCs/>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50ED0399">
      <w:pPr>
        <w:pStyle w:val="15"/>
      </w:pPr>
      <w:r>
        <w:rPr>
          <w:b/>
          <w:bCs/>
          <w:i/>
          <w:iCs/>
        </w:rPr>
        <w:t>Nota explicativa 2:</w:t>
      </w:r>
      <w:r>
        <w:rPr>
          <w:i/>
          <w:iCs/>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2FAFF5BA">
      <w:pPr>
        <w:pStyle w:val="15"/>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0C729EB0">
      <w:pPr>
        <w:pStyle w:val="15"/>
      </w:pPr>
      <w:r>
        <w:rPr>
          <w:b/>
          <w:bCs/>
          <w:i/>
          <w:iCs/>
          <w:color w:val="000000"/>
        </w:rPr>
        <w:t>Nota Explicativa 4</w:t>
      </w:r>
      <w:r>
        <w:rPr>
          <w:i/>
          <w:iCs/>
          <w:color w:val="000000"/>
        </w:rPr>
        <w:t xml:space="preserve">: Atentar que, segundo o </w:t>
      </w:r>
      <w:r>
        <w:fldChar w:fldCharType="begin"/>
      </w:r>
      <w:r>
        <w:instrText xml:space="preserve"> HYPERLINK "http://www.planalto.gov.br/ccivil_03/_ato2019-2022/2021/lei/L14133.htm" \l "art98" </w:instrText>
      </w:r>
      <w:r>
        <w:fldChar w:fldCharType="separate"/>
      </w:r>
      <w:r>
        <w:rPr>
          <w:rStyle w:val="13"/>
          <w:i/>
          <w:iCs/>
        </w:rPr>
        <w:t>art. 98, da Lei n.º 14.133, de 2021</w:t>
      </w:r>
      <w:r>
        <w:rPr>
          <w:rStyle w:val="13"/>
          <w:i/>
          <w:iCs/>
        </w:rPr>
        <w:fldChar w:fldCharType="end"/>
      </w:r>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52430E64">
      <w:pPr>
        <w:pStyle w:val="15"/>
      </w:pPr>
      <w:r>
        <w:rPr>
          <w:b/>
          <w:bCs/>
          <w:i/>
          <w:iCs/>
          <w:color w:val="000000"/>
        </w:rPr>
        <w:t>Nota explicativa 5</w:t>
      </w:r>
      <w:r>
        <w:rPr>
          <w:i/>
          <w:iCs/>
          <w:color w:val="000000"/>
        </w:rPr>
        <w:t>: Nos casos de contratos que impliquem a entrega de bens pela Administração, dos quais o contratado ficará depositário, deverá haver nos autos certificação do valor dos bens, e ser utilizada a opção abaixo:</w:t>
      </w:r>
    </w:p>
  </w:comment>
  <w:comment w:id="24" w:author="Autor" w:date="" w:initials="A">
    <w:p w14:paraId="7BCF59B3">
      <w:pPr>
        <w:pStyle w:val="15"/>
      </w:pPr>
      <w:r>
        <w:rPr>
          <w:b/>
          <w:bCs/>
          <w:i/>
          <w:iCs/>
        </w:rPr>
        <w:t xml:space="preserve">Nota Explicativa: </w:t>
      </w:r>
      <w:r>
        <w:rPr>
          <w:i/>
          <w:iCs/>
        </w:rPr>
        <w:t xml:space="preserve">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 </w:t>
      </w:r>
    </w:p>
  </w:comment>
  <w:comment w:id="25" w:author="Autor" w:date="" w:initials="A">
    <w:p w14:paraId="4932404F">
      <w:pPr>
        <w:pStyle w:val="15"/>
      </w:pPr>
      <w:r>
        <w:rPr>
          <w:b/>
          <w:bCs/>
          <w:i/>
          <w:iCs/>
          <w:color w:val="000000"/>
        </w:rPr>
        <w:t>Nota explicativa 1:</w:t>
      </w:r>
      <w:r>
        <w:rPr>
          <w:i/>
          <w:iCs/>
          <w:color w:val="000000"/>
        </w:rPr>
        <w:t xml:space="preserve"> O </w:t>
      </w:r>
      <w:r>
        <w:fldChar w:fldCharType="begin"/>
      </w:r>
      <w:r>
        <w:instrText xml:space="preserve"> HYPERLINK "http://www.planalto.gov.br/ccivil_03/_ato2019-2022/2021/lei/L14133.htm" \l "art97" </w:instrText>
      </w:r>
      <w:r>
        <w:fldChar w:fldCharType="separate"/>
      </w:r>
      <w:r>
        <w:rPr>
          <w:rStyle w:val="13"/>
          <w:i/>
          <w:iCs/>
        </w:rPr>
        <w:t>art. 97, I, da Lei nº 14.133/21</w:t>
      </w:r>
      <w:r>
        <w:rPr>
          <w:rStyle w:val="13"/>
          <w:i/>
          <w:iCs/>
        </w:rPr>
        <w:fldChar w:fldCharType="end"/>
      </w:r>
      <w:r>
        <w:rPr>
          <w:i/>
          <w:iCs/>
          <w:color w:val="000000"/>
        </w:rPr>
        <w:t xml:space="preserve">, somente prevê prazo de vigência “igual ou superior ao estabelecido no contrato principal” para a modalidade de seguro-garantia, o que se alinha à exceção prevista no </w:t>
      </w:r>
      <w:r>
        <w:fldChar w:fldCharType="begin"/>
      </w:r>
      <w:r>
        <w:instrText xml:space="preserve"> HYPERLINK "https://www.in.gov.br/en/web/dou/-/circular-susep-n-662-de-11-de-abril-de-2022-392772088" \l "art7" </w:instrText>
      </w:r>
      <w:r>
        <w:fldChar w:fldCharType="separate"/>
      </w:r>
      <w:r>
        <w:rPr>
          <w:rStyle w:val="13"/>
          <w:i/>
          <w:iCs/>
        </w:rPr>
        <w:t>art. 7º, caput, da Circular SUSEP n° 662, de 11 de abril de 2022</w:t>
      </w:r>
      <w:r>
        <w:rPr>
          <w:rStyle w:val="13"/>
          <w:i/>
          <w:iCs/>
        </w:rPr>
        <w:fldChar w:fldCharType="end"/>
      </w:r>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27DA0093">
      <w:pPr>
        <w:pStyle w:val="15"/>
      </w:pPr>
    </w:p>
  </w:comment>
  <w:comment w:id="26" w:author="Autor" w:date="" w:initials="A">
    <w:p w14:paraId="55752350">
      <w:pPr>
        <w:pStyle w:val="15"/>
      </w:pPr>
      <w:r>
        <w:rPr>
          <w:b/>
          <w:bCs/>
          <w:i/>
          <w:iCs/>
          <w:color w:val="000000"/>
        </w:rPr>
        <w:t xml:space="preserve">Nota Explicativa: </w:t>
      </w:r>
      <w:r>
        <w:rPr>
          <w:i/>
          <w:iCs/>
          <w:color w:val="000000"/>
        </w:rPr>
        <w:t xml:space="preserve">Disposição decorrente do </w:t>
      </w:r>
      <w:r>
        <w:fldChar w:fldCharType="begin"/>
      </w:r>
      <w:r>
        <w:instrText xml:space="preserve"> HYPERLINK "https://www.planalto.gov.br/ccivil_03/decreto-lei/Del1737.htm" \l ":~:text=DECRETO%2DLEI%20N%C2%BA%201.737%2C%20DE%2020%20DE%20DEZEMBRO%20DE%201979.&amp;text=Disciplina%20os%20dep%C3%B3sitos%20de%20interesse,que%20lhe%20confere%20o%20art." </w:instrText>
      </w:r>
      <w:r>
        <w:fldChar w:fldCharType="separate"/>
      </w:r>
      <w:r>
        <w:rPr>
          <w:rStyle w:val="13"/>
          <w:i/>
          <w:iCs/>
        </w:rPr>
        <w:t>art. 1º, IV, do Decreto-Lei nº 1.737, de 1979</w:t>
      </w:r>
      <w:r>
        <w:rPr>
          <w:rStyle w:val="13"/>
          <w:i/>
          <w:iCs/>
        </w:rPr>
        <w:fldChar w:fldCharType="end"/>
      </w:r>
      <w:r>
        <w:rPr>
          <w:i/>
          <w:iCs/>
          <w:color w:val="000000"/>
        </w:rPr>
        <w:t>.</w:t>
      </w:r>
    </w:p>
  </w:comment>
  <w:comment w:id="27" w:author="Autor" w:date="" w:initials="A">
    <w:p w14:paraId="289CADF3">
      <w:pPr>
        <w:pStyle w:val="15"/>
      </w:pPr>
      <w:r>
        <w:rPr>
          <w:b/>
          <w:bCs/>
          <w:i/>
          <w:iCs/>
          <w:color w:val="000000"/>
        </w:rPr>
        <w:t>Nota Explicativa 1</w:t>
      </w:r>
      <w:r>
        <w:rPr>
          <w:i/>
          <w:iCs/>
          <w:color w:val="000000"/>
        </w:rPr>
        <w:t xml:space="preserve">: </w:t>
      </w:r>
      <w:r>
        <w:fldChar w:fldCharType="begin"/>
      </w:r>
      <w:r>
        <w:instrText xml:space="preserve"> HYPERLINK "http://www.planalto.gov.br/ccivil_03/_ato2019-2022/2021/lei/L14133.htm" \l "art156§3" </w:instrText>
      </w:r>
      <w:r>
        <w:fldChar w:fldCharType="separate"/>
      </w:r>
      <w:r>
        <w:rPr>
          <w:rStyle w:val="13"/>
          <w:i/>
          <w:iCs/>
        </w:rPr>
        <w:t>O art. 156, §3º, da Lei nº 14.133, de 2021</w:t>
      </w:r>
      <w:r>
        <w:rPr>
          <w:rStyle w:val="13"/>
          <w:i/>
          <w:iCs/>
        </w:rPr>
        <w:fldChar w:fldCharType="end"/>
      </w:r>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i/>
          <w:iCs/>
        </w:rPr>
        <w:t>art. 155 desta Lei</w:t>
      </w:r>
      <w:r>
        <w:rPr>
          <w:rStyle w:val="13"/>
          <w:i/>
          <w:iCs/>
        </w:rPr>
        <w:fldChar w:fldCharType="end"/>
      </w:r>
      <w:r>
        <w:rPr>
          <w:i/>
          <w:iCs/>
          <w:color w:val="000000"/>
        </w:rPr>
        <w:t xml:space="preserve">”. </w:t>
      </w:r>
    </w:p>
    <w:p w14:paraId="1DCA0225">
      <w:pPr>
        <w:pStyle w:val="15"/>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28" w:author="Autor" w:date="" w:initials="A">
    <w:p w14:paraId="458C9A97">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p>
    <w:p w14:paraId="3E136FFE">
      <w:pPr>
        <w:pStyle w:val="15"/>
      </w:pPr>
    </w:p>
    <w:p w14:paraId="16487431">
      <w:pPr>
        <w:pStyle w:val="15"/>
      </w:pPr>
      <w:r>
        <w:rPr>
          <w:b/>
          <w:bCs/>
          <w:i/>
          <w:iCs/>
        </w:rPr>
        <w:t>Nota Explicativa 2</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29" w:author="Autor" w:date="" w:initials="A">
    <w:p w14:paraId="3356B539">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0" w:author="Autor" w:date="" w:initials="A">
    <w:p w14:paraId="4E36141E">
      <w:pPr>
        <w:pStyle w:val="15"/>
      </w:pPr>
      <w:r>
        <w:rPr>
          <w:b/>
          <w:bCs/>
          <w:i/>
          <w:iCs/>
          <w:color w:val="000000"/>
        </w:rPr>
        <w:t xml:space="preserve">Nota Explicativa: </w:t>
      </w:r>
      <w:r>
        <w:rPr>
          <w:i/>
          <w:iCs/>
          <w:color w:val="000000"/>
        </w:rPr>
        <w:t xml:space="preserve">Use a redação dos itens 13.1, 13.2, 13.2.1 para os contratos por escopo, assim considerados os contratos nos quais se impõe ao contratado o dever de realizar a prestação de um serviço específico em um período predeterminado. Ex: desenvolvimento de um sistema em 180 dias. </w:t>
      </w:r>
    </w:p>
  </w:comment>
  <w:comment w:id="31" w:author="Autor" w:date="" w:initials="A">
    <w:p w14:paraId="4FF8FA0E">
      <w:pPr>
        <w:pStyle w:val="15"/>
      </w:pPr>
      <w:r>
        <w:rPr>
          <w:b/>
          <w:bCs/>
          <w:i/>
          <w:iCs/>
          <w:color w:val="000000"/>
        </w:rPr>
        <w:t>Nota Explicativa:</w:t>
      </w:r>
      <w:r>
        <w:rPr>
          <w:i/>
          <w:iCs/>
          <w:color w:val="000000"/>
        </w:rPr>
        <w:t xml:space="preserve"> Use a redação dos itens 13.5, 13.6 e 13.7 para os contratos de serviços contínuos e de aluguel de equipamentos e à utilização de programas de informática (</w:t>
      </w:r>
      <w:r>
        <w:fldChar w:fldCharType="begin"/>
      </w:r>
      <w:r>
        <w:instrText xml:space="preserve"> HYPERLINK "http://www.planalto.gov.br/ccivil_03/_ato2019-2022/2021/lei/L14133.htm" \l "art106" </w:instrText>
      </w:r>
      <w:r>
        <w:fldChar w:fldCharType="separate"/>
      </w:r>
      <w:r>
        <w:rPr>
          <w:rStyle w:val="13"/>
          <w:i/>
          <w:iCs/>
        </w:rPr>
        <w:t>art. 106. NLLC</w:t>
      </w:r>
      <w:r>
        <w:rPr>
          <w:rStyle w:val="13"/>
          <w:i/>
          <w:iCs/>
        </w:rPr>
        <w:fldChar w:fldCharType="end"/>
      </w:r>
      <w:r>
        <w:rPr>
          <w:i/>
          <w:iCs/>
          <w:color w:val="000000"/>
        </w:rPr>
        <w:t>)</w:t>
      </w:r>
    </w:p>
  </w:comment>
  <w:comment w:id="32" w:author="Autor" w:date="" w:initials="A">
    <w:p w14:paraId="07FC57CA">
      <w:pPr>
        <w:pStyle w:val="15"/>
      </w:pPr>
      <w:r>
        <w:rPr>
          <w:b/>
          <w:bCs/>
          <w:i/>
          <w:iCs/>
          <w:color w:val="000000"/>
        </w:rPr>
        <w:t xml:space="preserve">Nota Explicativa: </w:t>
      </w:r>
      <w:r>
        <w:rPr>
          <w:i/>
          <w:iCs/>
          <w:color w:val="000000"/>
        </w:rPr>
        <w:t xml:space="preserve">A sistemática do item 12.7 decorre do que dispõe o </w:t>
      </w:r>
      <w:r>
        <w:fldChar w:fldCharType="begin"/>
      </w:r>
      <w:r>
        <w:instrText xml:space="preserve"> HYPERLINK "http://www.planalto.gov.br/ccivil_03/_ato2019-2022/2021/lei/L14133.htm" \l "art106§1" </w:instrText>
      </w:r>
      <w:r>
        <w:fldChar w:fldCharType="separate"/>
      </w:r>
      <w:r>
        <w:rPr>
          <w:rStyle w:val="13"/>
          <w:i/>
          <w:iCs/>
        </w:rPr>
        <w:t>art. 106, III e §1º, da Lei nº 14.133/21</w:t>
      </w:r>
      <w:r>
        <w:rPr>
          <w:rStyle w:val="13"/>
          <w:i/>
          <w:iCs/>
        </w:rPr>
        <w:fldChar w:fldCharType="end"/>
      </w:r>
      <w:r>
        <w:rPr>
          <w:i/>
          <w:iCs/>
          <w:color w:val="000000"/>
        </w:rPr>
        <w:t xml:space="preserve">. Para a sua compreensão, vale trazer um exemplo: </w:t>
      </w:r>
    </w:p>
    <w:p w14:paraId="76C08E63">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4235A09">
      <w:pPr>
        <w:pStyle w:val="15"/>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6B41DEAA">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pPr>
        <w:pStyle w:val="15"/>
      </w:pPr>
      <w:r>
        <w:rPr>
          <w:i/>
          <w:iCs/>
          <w:color w:val="000000"/>
        </w:rPr>
        <w:t>3) Por fim, uma comunicação de extinção havida após a data de aniversário só teria efeito no aniversário subsequente, salvo se houver enquadramento na situação “2”.</w:t>
      </w:r>
    </w:p>
  </w:comment>
  <w:comment w:id="33" w:author="Autor" w:date="" w:initials="A">
    <w:p w14:paraId="7DF687C7">
      <w:pPr>
        <w:pStyle w:val="15"/>
      </w:pPr>
      <w:r>
        <w:rPr>
          <w:b/>
          <w:bCs/>
          <w:i/>
          <w:iCs/>
          <w:color w:val="000000"/>
        </w:rPr>
        <w:t>Nota Explicativa:</w:t>
      </w:r>
      <w:r>
        <w:rPr>
          <w:i/>
          <w:iCs/>
          <w:color w:val="000000"/>
        </w:rPr>
        <w:t xml:space="preserve"> O </w:t>
      </w:r>
      <w:r>
        <w:fldChar w:fldCharType="begin"/>
      </w:r>
      <w:r>
        <w:instrText xml:space="preserve"> HYPERLINK "http://www.planalto.gov.br/ccivil_03/_ato2019-2022/2021/lei/L14133.htm" \l "art106" </w:instrText>
      </w:r>
      <w:r>
        <w:fldChar w:fldCharType="separate"/>
      </w:r>
      <w:r>
        <w:rPr>
          <w:rStyle w:val="13"/>
          <w:i/>
          <w:iCs/>
        </w:rPr>
        <w:t>art. 106, II, da Lei nº 14.133/21</w:t>
      </w:r>
      <w:r>
        <w:rPr>
          <w:rStyle w:val="13"/>
          <w:i/>
          <w:iCs/>
        </w:rPr>
        <w:fldChar w:fldCharType="end"/>
      </w:r>
      <w:r>
        <w:rPr>
          <w:i/>
          <w:iCs/>
          <w:color w:val="000000"/>
        </w:rPr>
        <w:t xml:space="preserve"> prevê para contratações de serviços e fornecimentos continuados que  “a Administração deverá atestar, no início da contratação e de cada exercício, a existência de créditos orçamentários vinculados à contratação e a vantagem em sua manutenção”. </w:t>
      </w:r>
    </w:p>
  </w:comment>
  <w:comment w:id="34" w:author="Autor" w:date="" w:initials="A">
    <w:p w14:paraId="7F4CD06D">
      <w:pPr>
        <w:pStyle w:val="15"/>
      </w:pPr>
      <w:r>
        <w:rPr>
          <w:b/>
          <w:bCs/>
          <w:i/>
          <w:iCs/>
          <w:color w:val="000000"/>
        </w:rPr>
        <w:t>Nota explicativa:</w:t>
      </w:r>
      <w:r>
        <w:rPr>
          <w:i/>
          <w:iCs/>
          <w:color w:val="000000"/>
        </w:rPr>
        <w:t xml:space="preserve"> No Acórdão n.º 2569/2018 – Plenário, o TCU concluiu que “A Administração Pública pode invocar </w:t>
      </w:r>
      <w:r>
        <w:fldChar w:fldCharType="begin"/>
      </w:r>
      <w:r>
        <w:instrText xml:space="preserve"> HYPERLINK "https://www.planalto.gov.br/ccivil_03/leis/l8078compilado.htm" </w:instrText>
      </w:r>
      <w:r>
        <w:fldChar w:fldCharType="separate"/>
      </w:r>
      <w:r>
        <w:rPr>
          <w:rStyle w:val="13"/>
          <w:i/>
          <w:iCs/>
        </w:rPr>
        <w:t>a Lei 8.078/1990 (CDC</w:t>
      </w:r>
      <w:r>
        <w:rPr>
          <w:rStyle w:val="13"/>
          <w:i/>
          <w:iCs/>
        </w:rPr>
        <w:fldChar w:fldCharType="end"/>
      </w:r>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pPr>
        <w:pStyle w:val="15"/>
      </w:pPr>
      <w:r>
        <w:rPr>
          <w:i/>
          <w:iCs/>
          <w:color w:val="000000"/>
        </w:rPr>
        <w:t xml:space="preserve">“307. Como é exposto no exame técnico transcrito no relatório do TC-016.501/2003-0, acolhido integralmente pelo Relator do Acórdão 1.670/2003-Plenário, Ministro-Substituto Lincoln Magalhães da Rocha, a </w:t>
      </w:r>
      <w:r>
        <w:fldChar w:fldCharType="begin"/>
      </w:r>
      <w:r>
        <w:instrText xml:space="preserve"> HYPERLINK "https://www.planalto.gov.br/ccivil_03/leis/l8078compilado.htm" </w:instrText>
      </w:r>
      <w:r>
        <w:fldChar w:fldCharType="separate"/>
      </w:r>
      <w:r>
        <w:rPr>
          <w:rStyle w:val="13"/>
          <w:i/>
          <w:iCs/>
        </w:rPr>
        <w:t>Lei 8.078/1990</w:t>
      </w:r>
      <w:r>
        <w:rPr>
          <w:rStyle w:val="13"/>
          <w:i/>
          <w:iCs/>
        </w:rPr>
        <w:fldChar w:fldCharType="end"/>
      </w:r>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35" w:author="Autor" w:date="" w:initials="A">
    <w:p w14:paraId="0FB98FC7">
      <w:pPr>
        <w:pStyle w:val="15"/>
      </w:pP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w:t>
      </w:r>
      <w:r>
        <w:fldChar w:fldCharType="begin"/>
      </w:r>
      <w:r>
        <w:instrText xml:space="preserve"> HYPERLINK "https://www.planalto.gov.br/ccivil_03/_ato2015-2018/2015/lei/l13105.htm" \l "784" </w:instrText>
      </w:r>
      <w:r>
        <w:fldChar w:fldCharType="separate"/>
      </w:r>
      <w:r>
        <w:rPr>
          <w:rStyle w:val="13"/>
          <w:i/>
          <w:iCs/>
        </w:rPr>
        <w:t>art. 784, III do CPC</w:t>
      </w:r>
      <w:r>
        <w:rPr>
          <w:rStyle w:val="13"/>
          <w:i/>
          <w:iCs/>
        </w:rPr>
        <w:fldChar w:fldCharType="end"/>
      </w:r>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1ECBE875">
      <w:pPr>
        <w:pStyle w:val="15"/>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9D5767" w15:done="0"/>
  <w15:commentEx w15:paraId="1CB25C94" w15:done="0"/>
  <w15:commentEx w15:paraId="25E0491B" w15:done="0"/>
  <w15:commentEx w15:paraId="0A9C18A1" w15:done="0"/>
  <w15:commentEx w15:paraId="72272917" w15:done="0"/>
  <w15:commentEx w15:paraId="0692E270" w15:done="0"/>
  <w15:commentEx w15:paraId="39C365A2" w15:done="0"/>
  <w15:commentEx w15:paraId="3CC28F83" w15:done="0"/>
  <w15:commentEx w15:paraId="23308494" w15:done="0"/>
  <w15:commentEx w15:paraId="094FDE1C" w15:done="0"/>
  <w15:commentEx w15:paraId="45CB4C99" w15:done="0"/>
  <w15:commentEx w15:paraId="2FA4E0D9" w15:done="0"/>
  <w15:commentEx w15:paraId="53AEC34B" w15:done="0"/>
  <w15:commentEx w15:paraId="124411F8" w15:done="0"/>
  <w15:commentEx w15:paraId="1D249DED" w15:done="0"/>
  <w15:commentEx w15:paraId="245AE225" w15:done="0"/>
  <w15:commentEx w15:paraId="0215C555" w15:done="0"/>
  <w15:commentEx w15:paraId="36BE8504" w15:done="0"/>
  <w15:commentEx w15:paraId="2FB1D77A" w15:done="0"/>
  <w15:commentEx w15:paraId="17D03EC7" w15:done="0"/>
  <w15:commentEx w15:paraId="00316246" w15:done="0"/>
  <w15:commentEx w15:paraId="4D2853BA" w15:done="0"/>
  <w15:commentEx w15:paraId="566148B9" w15:done="0"/>
  <w15:commentEx w15:paraId="52430E64" w15:done="0"/>
  <w15:commentEx w15:paraId="7BCF59B3" w15:done="0"/>
  <w15:commentEx w15:paraId="27DA0093" w15:done="0"/>
  <w15:commentEx w15:paraId="55752350" w15:done="0"/>
  <w15:commentEx w15:paraId="1DCA0225" w15:done="0"/>
  <w15:commentEx w15:paraId="16487431" w15:done="0"/>
  <w15:commentEx w15:paraId="3356B539" w15:done="0"/>
  <w15:commentEx w15:paraId="4E36141E" w15:done="0"/>
  <w15:commentEx w15:paraId="4FF8FA0E" w15:done="0"/>
  <w15:commentEx w15:paraId="271136FC" w15:done="0"/>
  <w15:commentEx w15:paraId="7DF687C7" w15:done="0"/>
  <w15:commentEx w15:paraId="7232BE43" w15:done="0"/>
  <w15:commentEx w15:paraId="1ECBE8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14:paraId="58DEC1BC">
        <w:pPr>
          <w:pStyle w:val="21"/>
          <w:rPr>
            <w:rFonts w:ascii="Arial" w:hAnsi="Arial" w:cs="Arial"/>
            <w:color w:val="558ED5" w:themeColor="text2" w:themeTint="99"/>
            <w:spacing w:val="60"/>
            <w:sz w:val="16"/>
            <w:szCs w:val="16"/>
            <w14:textFill>
              <w14:solidFill>
                <w14:schemeClr w14:val="tx2">
                  <w14:lumMod w14:val="60000"/>
                  <w14:lumOff w14:val="40000"/>
                </w14:schemeClr>
              </w14:solidFill>
            </w14:textFill>
          </w:rPr>
        </w:pP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p>
      <w:p w14:paraId="1D29B53F">
        <w:pPr>
          <w:pStyle w:val="21"/>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14:paraId="239342FA">
        <w:pPr>
          <w:pStyle w:val="21"/>
          <w:rPr>
            <w:rFonts w:ascii="Arial" w:hAnsi="Arial" w:cs="Arial"/>
            <w:sz w:val="14"/>
            <w:szCs w:val="14"/>
          </w:rPr>
        </w:pPr>
      </w:p>
    </w:sdtContent>
  </w:sdt>
  <w:p w14:paraId="7E6308F2">
    <w:pPr>
      <w:pStyle w:val="21"/>
      <w:rPr>
        <w:rFonts w:ascii="Arial" w:hAnsi="Arial" w:cs="Arial"/>
      </w:rPr>
    </w:pPr>
  </w:p>
  <w:p w14:paraId="4B9A238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778" w:tblpY="648"/>
      <w:tblOverlap w:val="never"/>
      <w:tblW w:w="8778" w:type="dxa"/>
      <w:tblInd w:w="0" w:type="dxa"/>
      <w:tblLayout w:type="fixed"/>
      <w:tblCellMar>
        <w:top w:w="0" w:type="dxa"/>
        <w:left w:w="108" w:type="dxa"/>
        <w:bottom w:w="0" w:type="dxa"/>
        <w:right w:w="108" w:type="dxa"/>
      </w:tblCellMar>
    </w:tblPr>
    <w:tblGrid>
      <w:gridCol w:w="7682"/>
      <w:gridCol w:w="236"/>
      <w:gridCol w:w="860"/>
    </w:tblGrid>
    <w:tr w14:paraId="035AA6A0">
      <w:tblPrEx>
        <w:tblCellMar>
          <w:top w:w="0" w:type="dxa"/>
          <w:left w:w="108" w:type="dxa"/>
          <w:bottom w:w="0" w:type="dxa"/>
          <w:right w:w="108" w:type="dxa"/>
        </w:tblCellMar>
      </w:tblPrEx>
      <w:trPr>
        <w:trHeight w:val="795" w:hRule="atLeast"/>
      </w:trPr>
      <w:tc>
        <w:tcPr>
          <w:tcW w:w="7682" w:type="dxa"/>
        </w:tcPr>
        <w:p w14:paraId="0340655E">
          <w:pPr>
            <w:pStyle w:val="19"/>
            <w:tabs>
              <w:tab w:val="center" w:pos="4080"/>
              <w:tab w:val="clear" w:pos="4252"/>
            </w:tabs>
            <w:ind w:left="0" w:leftChars="0" w:firstLine="0" w:firstLineChars="0"/>
            <w:jc w:val="center"/>
            <w:rPr>
              <w:rFonts w:ascii="Arial" w:hAnsi="Arial" w:cs="Arial"/>
              <w:sz w:val="20"/>
              <w:szCs w:val="20"/>
            </w:rPr>
          </w:pPr>
          <w:r>
            <w:drawing>
              <wp:anchor distT="0" distB="0" distL="0" distR="0" simplePos="0" relativeHeight="251659264" behindDoc="1" locked="0" layoutInCell="1" allowOverlap="1">
                <wp:simplePos x="0" y="0"/>
                <wp:positionH relativeFrom="column">
                  <wp:posOffset>1414145</wp:posOffset>
                </wp:positionH>
                <wp:positionV relativeFrom="paragraph">
                  <wp:posOffset>122555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r>
            <w:rPr>
              <w:rFonts w:hint="default" w:ascii="Arial" w:hAnsi="Arial" w:cs="Arial"/>
              <w:sz w:val="20"/>
              <w:szCs w:val="20"/>
              <w:lang w:val="pt-BR"/>
            </w:rPr>
            <w:t xml:space="preserve">                      </w:t>
          </w:r>
          <w:r>
            <w:rPr>
              <w:rFonts w:ascii="Arial" w:hAnsi="Arial" w:cs="Arial"/>
              <w:sz w:val="20"/>
              <w:szCs w:val="20"/>
            </w:rPr>
            <w:t>TERMO DE CONTRATO ADMINISTRATIVO Nº XX/XXXX</w:t>
          </w:r>
        </w:p>
        <w:p w14:paraId="22ED02E0">
          <w:pPr>
            <w:pStyle w:val="19"/>
            <w:ind w:left="-115"/>
            <w:jc w:val="center"/>
            <w:rPr>
              <w:rFonts w:ascii="Arial" w:hAnsi="Arial" w:cs="Arial"/>
              <w:sz w:val="20"/>
              <w:szCs w:val="20"/>
            </w:rPr>
          </w:pPr>
        </w:p>
        <w:p w14:paraId="2141DF5F">
          <w:pPr>
            <w:pStyle w:val="19"/>
            <w:ind w:left="-115"/>
          </w:pPr>
        </w:p>
      </w:tc>
      <w:tc>
        <w:tcPr>
          <w:tcW w:w="236" w:type="dxa"/>
        </w:tcPr>
        <w:p w14:paraId="11FA3919">
          <w:pPr>
            <w:pStyle w:val="19"/>
            <w:jc w:val="center"/>
          </w:pPr>
        </w:p>
      </w:tc>
      <w:tc>
        <w:tcPr>
          <w:tcW w:w="860" w:type="dxa"/>
        </w:tcPr>
        <w:p w14:paraId="56AE8220">
          <w:pPr>
            <w:pStyle w:val="19"/>
            <w:ind w:right="-115"/>
            <w:jc w:val="right"/>
          </w:pPr>
        </w:p>
      </w:tc>
    </w:tr>
  </w:tbl>
  <w:p w14:paraId="78B4EF61">
    <w:pPr>
      <w:pStyle w:val="19"/>
    </w:pPr>
  </w:p>
  <w:p w14:paraId="753A5D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ED5E9B"/>
    <w:rsid w:val="000000EE"/>
    <w:rsid w:val="0000071E"/>
    <w:rsid w:val="00000E05"/>
    <w:rsid w:val="00001089"/>
    <w:rsid w:val="000010AA"/>
    <w:rsid w:val="000019C6"/>
    <w:rsid w:val="0000236D"/>
    <w:rsid w:val="00003298"/>
    <w:rsid w:val="00003F8B"/>
    <w:rsid w:val="00004BF2"/>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48"/>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E33"/>
    <w:rsid w:val="00055F99"/>
    <w:rsid w:val="00056433"/>
    <w:rsid w:val="000564D1"/>
    <w:rsid w:val="00060256"/>
    <w:rsid w:val="00060414"/>
    <w:rsid w:val="00060A78"/>
    <w:rsid w:val="00060B91"/>
    <w:rsid w:val="00060CAB"/>
    <w:rsid w:val="00060E15"/>
    <w:rsid w:val="00060E1B"/>
    <w:rsid w:val="00061553"/>
    <w:rsid w:val="00061DA5"/>
    <w:rsid w:val="0006239C"/>
    <w:rsid w:val="00062853"/>
    <w:rsid w:val="00062E0E"/>
    <w:rsid w:val="0006303F"/>
    <w:rsid w:val="000633EF"/>
    <w:rsid w:val="00063660"/>
    <w:rsid w:val="0006419C"/>
    <w:rsid w:val="00064235"/>
    <w:rsid w:val="00064A73"/>
    <w:rsid w:val="0006504E"/>
    <w:rsid w:val="000652F6"/>
    <w:rsid w:val="0006537A"/>
    <w:rsid w:val="00065883"/>
    <w:rsid w:val="000662C1"/>
    <w:rsid w:val="00066368"/>
    <w:rsid w:val="00066564"/>
    <w:rsid w:val="00066C2F"/>
    <w:rsid w:val="000670B9"/>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378"/>
    <w:rsid w:val="000779C7"/>
    <w:rsid w:val="00077F21"/>
    <w:rsid w:val="00080710"/>
    <w:rsid w:val="00080B53"/>
    <w:rsid w:val="00080DD9"/>
    <w:rsid w:val="00081098"/>
    <w:rsid w:val="00081282"/>
    <w:rsid w:val="0008205E"/>
    <w:rsid w:val="000823C4"/>
    <w:rsid w:val="000826B8"/>
    <w:rsid w:val="0008276E"/>
    <w:rsid w:val="00082821"/>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80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485"/>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23F"/>
    <w:rsid w:val="00103391"/>
    <w:rsid w:val="00103440"/>
    <w:rsid w:val="00103461"/>
    <w:rsid w:val="00103668"/>
    <w:rsid w:val="00104204"/>
    <w:rsid w:val="00104C11"/>
    <w:rsid w:val="00105071"/>
    <w:rsid w:val="00105148"/>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5AB"/>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636"/>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878AA"/>
    <w:rsid w:val="001904A8"/>
    <w:rsid w:val="00191140"/>
    <w:rsid w:val="001916AA"/>
    <w:rsid w:val="001935E5"/>
    <w:rsid w:val="001937C4"/>
    <w:rsid w:val="00194118"/>
    <w:rsid w:val="00194212"/>
    <w:rsid w:val="00194866"/>
    <w:rsid w:val="00194EDB"/>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C7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63D"/>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4D9"/>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FF7"/>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D40"/>
    <w:rsid w:val="00293FFC"/>
    <w:rsid w:val="00294348"/>
    <w:rsid w:val="00294C1A"/>
    <w:rsid w:val="00294F3F"/>
    <w:rsid w:val="002950EF"/>
    <w:rsid w:val="00295EB3"/>
    <w:rsid w:val="002961D6"/>
    <w:rsid w:val="00296F0D"/>
    <w:rsid w:val="00297062"/>
    <w:rsid w:val="002974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EE"/>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88F"/>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518"/>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31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6B0"/>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65"/>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348"/>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1BA"/>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ADD"/>
    <w:rsid w:val="003C6CE4"/>
    <w:rsid w:val="003C6F07"/>
    <w:rsid w:val="003C709C"/>
    <w:rsid w:val="003D0233"/>
    <w:rsid w:val="003D023E"/>
    <w:rsid w:val="003D0836"/>
    <w:rsid w:val="003D084B"/>
    <w:rsid w:val="003D1078"/>
    <w:rsid w:val="003D10F7"/>
    <w:rsid w:val="003D129F"/>
    <w:rsid w:val="003D172E"/>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4E0"/>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107"/>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38"/>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10A"/>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A25"/>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EA0"/>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2D2"/>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00"/>
    <w:rsid w:val="00471425"/>
    <w:rsid w:val="00471443"/>
    <w:rsid w:val="0047153F"/>
    <w:rsid w:val="00472103"/>
    <w:rsid w:val="004728ED"/>
    <w:rsid w:val="004737D0"/>
    <w:rsid w:val="004745AF"/>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B73"/>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5DA"/>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4C5"/>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4E1F"/>
    <w:rsid w:val="00575326"/>
    <w:rsid w:val="0057585B"/>
    <w:rsid w:val="00575FA2"/>
    <w:rsid w:val="00576256"/>
    <w:rsid w:val="005762B2"/>
    <w:rsid w:val="00577B8D"/>
    <w:rsid w:val="005800D8"/>
    <w:rsid w:val="00580C15"/>
    <w:rsid w:val="00581347"/>
    <w:rsid w:val="00581492"/>
    <w:rsid w:val="00581688"/>
    <w:rsid w:val="005817F5"/>
    <w:rsid w:val="0058190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11"/>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E88"/>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6F8D"/>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6B6"/>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5E8C"/>
    <w:rsid w:val="00636593"/>
    <w:rsid w:val="00640298"/>
    <w:rsid w:val="00640A36"/>
    <w:rsid w:val="00640D81"/>
    <w:rsid w:val="00640F39"/>
    <w:rsid w:val="00640F57"/>
    <w:rsid w:val="006414FF"/>
    <w:rsid w:val="00641BFD"/>
    <w:rsid w:val="00642224"/>
    <w:rsid w:val="0064233A"/>
    <w:rsid w:val="00642A4E"/>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47F6F"/>
    <w:rsid w:val="0065019F"/>
    <w:rsid w:val="006501D0"/>
    <w:rsid w:val="00650242"/>
    <w:rsid w:val="00651A2B"/>
    <w:rsid w:val="006520F3"/>
    <w:rsid w:val="006522C2"/>
    <w:rsid w:val="00652486"/>
    <w:rsid w:val="006525BA"/>
    <w:rsid w:val="00652C9E"/>
    <w:rsid w:val="006536A3"/>
    <w:rsid w:val="00653C85"/>
    <w:rsid w:val="006549BF"/>
    <w:rsid w:val="00654A62"/>
    <w:rsid w:val="006550C4"/>
    <w:rsid w:val="006553B5"/>
    <w:rsid w:val="00655AAF"/>
    <w:rsid w:val="00655DFF"/>
    <w:rsid w:val="0065614D"/>
    <w:rsid w:val="00656847"/>
    <w:rsid w:val="00656A30"/>
    <w:rsid w:val="006572C6"/>
    <w:rsid w:val="00657E82"/>
    <w:rsid w:val="00660F84"/>
    <w:rsid w:val="00660F89"/>
    <w:rsid w:val="00661041"/>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16E"/>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121"/>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AF5"/>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58"/>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029"/>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534D"/>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7F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6FC"/>
    <w:rsid w:val="00791CD7"/>
    <w:rsid w:val="00791F2C"/>
    <w:rsid w:val="007923B8"/>
    <w:rsid w:val="00792D22"/>
    <w:rsid w:val="007938EF"/>
    <w:rsid w:val="0079430D"/>
    <w:rsid w:val="007953B9"/>
    <w:rsid w:val="0079697B"/>
    <w:rsid w:val="0079754C"/>
    <w:rsid w:val="007A0657"/>
    <w:rsid w:val="007A0679"/>
    <w:rsid w:val="007A0AF5"/>
    <w:rsid w:val="007A1395"/>
    <w:rsid w:val="007A171A"/>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FCB"/>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9DC"/>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FED"/>
    <w:rsid w:val="008A0622"/>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2CE7"/>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7D0"/>
    <w:rsid w:val="008F7A00"/>
    <w:rsid w:val="0090031E"/>
    <w:rsid w:val="00900C1C"/>
    <w:rsid w:val="00900E5D"/>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B61"/>
    <w:rsid w:val="00944A06"/>
    <w:rsid w:val="00944E0C"/>
    <w:rsid w:val="009454A1"/>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044"/>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2BA"/>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0A7"/>
    <w:rsid w:val="009A6A6F"/>
    <w:rsid w:val="009A735F"/>
    <w:rsid w:val="009B04F1"/>
    <w:rsid w:val="009B07DC"/>
    <w:rsid w:val="009B08FB"/>
    <w:rsid w:val="009B09D0"/>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4B7"/>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1E2"/>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20D"/>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BB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111"/>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F3"/>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515"/>
    <w:rsid w:val="00AA7BCE"/>
    <w:rsid w:val="00AA7D57"/>
    <w:rsid w:val="00AB02E9"/>
    <w:rsid w:val="00AB036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6D1"/>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4A9"/>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72E"/>
    <w:rsid w:val="00B91D41"/>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7B"/>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E09"/>
    <w:rsid w:val="00BB7191"/>
    <w:rsid w:val="00BB76D3"/>
    <w:rsid w:val="00BB7FBE"/>
    <w:rsid w:val="00BC050A"/>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AC2"/>
    <w:rsid w:val="00C36FEF"/>
    <w:rsid w:val="00C37066"/>
    <w:rsid w:val="00C371FA"/>
    <w:rsid w:val="00C375E5"/>
    <w:rsid w:val="00C377A2"/>
    <w:rsid w:val="00C379F5"/>
    <w:rsid w:val="00C40FFC"/>
    <w:rsid w:val="00C41365"/>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17"/>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6E7"/>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7DF"/>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70"/>
    <w:rsid w:val="00C926FD"/>
    <w:rsid w:val="00C941A8"/>
    <w:rsid w:val="00C95C72"/>
    <w:rsid w:val="00C95FE9"/>
    <w:rsid w:val="00C962B5"/>
    <w:rsid w:val="00C96B86"/>
    <w:rsid w:val="00C97159"/>
    <w:rsid w:val="00C971F9"/>
    <w:rsid w:val="00C97254"/>
    <w:rsid w:val="00C97DF7"/>
    <w:rsid w:val="00CA0357"/>
    <w:rsid w:val="00CA0AEE"/>
    <w:rsid w:val="00CA14C9"/>
    <w:rsid w:val="00CA1A6A"/>
    <w:rsid w:val="00CA20A3"/>
    <w:rsid w:val="00CA236E"/>
    <w:rsid w:val="00CA24FB"/>
    <w:rsid w:val="00CA27D6"/>
    <w:rsid w:val="00CA2D5B"/>
    <w:rsid w:val="00CA2DAF"/>
    <w:rsid w:val="00CA2F94"/>
    <w:rsid w:val="00CA3B64"/>
    <w:rsid w:val="00CA6108"/>
    <w:rsid w:val="00CA64D5"/>
    <w:rsid w:val="00CA66DA"/>
    <w:rsid w:val="00CA67A1"/>
    <w:rsid w:val="00CA7A20"/>
    <w:rsid w:val="00CB1877"/>
    <w:rsid w:val="00CB19A5"/>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D7ECB"/>
    <w:rsid w:val="00CE158F"/>
    <w:rsid w:val="00CE1872"/>
    <w:rsid w:val="00CE1983"/>
    <w:rsid w:val="00CE2661"/>
    <w:rsid w:val="00CE2909"/>
    <w:rsid w:val="00CE2C36"/>
    <w:rsid w:val="00CE350A"/>
    <w:rsid w:val="00CE3E59"/>
    <w:rsid w:val="00CE417B"/>
    <w:rsid w:val="00CE442C"/>
    <w:rsid w:val="00CE4F67"/>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2AE"/>
    <w:rsid w:val="00CF7724"/>
    <w:rsid w:val="00CF7FDD"/>
    <w:rsid w:val="00D0008B"/>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07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44F"/>
    <w:rsid w:val="00D36606"/>
    <w:rsid w:val="00D36816"/>
    <w:rsid w:val="00D36CD7"/>
    <w:rsid w:val="00D36ED9"/>
    <w:rsid w:val="00D36FA1"/>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4A35"/>
    <w:rsid w:val="00D65C71"/>
    <w:rsid w:val="00D65DCC"/>
    <w:rsid w:val="00D66935"/>
    <w:rsid w:val="00D66C59"/>
    <w:rsid w:val="00D67313"/>
    <w:rsid w:val="00D67774"/>
    <w:rsid w:val="00D702CA"/>
    <w:rsid w:val="00D70636"/>
    <w:rsid w:val="00D71230"/>
    <w:rsid w:val="00D72FCC"/>
    <w:rsid w:val="00D735D0"/>
    <w:rsid w:val="00D738D2"/>
    <w:rsid w:val="00D74118"/>
    <w:rsid w:val="00D74693"/>
    <w:rsid w:val="00D74696"/>
    <w:rsid w:val="00D75688"/>
    <w:rsid w:val="00D7589B"/>
    <w:rsid w:val="00D760A2"/>
    <w:rsid w:val="00D77315"/>
    <w:rsid w:val="00D773DC"/>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1C2F"/>
    <w:rsid w:val="00DC20CE"/>
    <w:rsid w:val="00DC23C9"/>
    <w:rsid w:val="00DC2890"/>
    <w:rsid w:val="00DC2894"/>
    <w:rsid w:val="00DC3052"/>
    <w:rsid w:val="00DC392E"/>
    <w:rsid w:val="00DC3F8A"/>
    <w:rsid w:val="00DC4144"/>
    <w:rsid w:val="00DC41DD"/>
    <w:rsid w:val="00DC44D6"/>
    <w:rsid w:val="00DC45A9"/>
    <w:rsid w:val="00DC5B1A"/>
    <w:rsid w:val="00DC5FC8"/>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352"/>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0D0F"/>
    <w:rsid w:val="00E31019"/>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165"/>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14ED"/>
    <w:rsid w:val="00E628AD"/>
    <w:rsid w:val="00E62908"/>
    <w:rsid w:val="00E64339"/>
    <w:rsid w:val="00E64DAA"/>
    <w:rsid w:val="00E656C5"/>
    <w:rsid w:val="00E66B76"/>
    <w:rsid w:val="00E67584"/>
    <w:rsid w:val="00E67669"/>
    <w:rsid w:val="00E677BD"/>
    <w:rsid w:val="00E67AE7"/>
    <w:rsid w:val="00E7011C"/>
    <w:rsid w:val="00E707B8"/>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6F84"/>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2EB1"/>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2A8B"/>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E0F"/>
    <w:rsid w:val="00EF72D1"/>
    <w:rsid w:val="00EF77DC"/>
    <w:rsid w:val="00EF7936"/>
    <w:rsid w:val="00F00C01"/>
    <w:rsid w:val="00F00DE4"/>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089"/>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794"/>
    <w:rsid w:val="00F318BA"/>
    <w:rsid w:val="00F318CC"/>
    <w:rsid w:val="00F31AC1"/>
    <w:rsid w:val="00F31DEA"/>
    <w:rsid w:val="00F32C6F"/>
    <w:rsid w:val="00F32E3C"/>
    <w:rsid w:val="00F3385A"/>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0B5B"/>
    <w:rsid w:val="00F6186F"/>
    <w:rsid w:val="00F61DD5"/>
    <w:rsid w:val="00F6274E"/>
    <w:rsid w:val="00F62833"/>
    <w:rsid w:val="00F62AE5"/>
    <w:rsid w:val="00F62B07"/>
    <w:rsid w:val="00F62D01"/>
    <w:rsid w:val="00F62EE5"/>
    <w:rsid w:val="00F63BB0"/>
    <w:rsid w:val="00F64C7D"/>
    <w:rsid w:val="00F65784"/>
    <w:rsid w:val="00F66746"/>
    <w:rsid w:val="00F669C5"/>
    <w:rsid w:val="00F66DB8"/>
    <w:rsid w:val="00F672FF"/>
    <w:rsid w:val="00F67C1B"/>
    <w:rsid w:val="00F67F40"/>
    <w:rsid w:val="00F70195"/>
    <w:rsid w:val="00F70FC0"/>
    <w:rsid w:val="00F715E7"/>
    <w:rsid w:val="00F71FF8"/>
    <w:rsid w:val="00F721E2"/>
    <w:rsid w:val="00F72602"/>
    <w:rsid w:val="00F72DEA"/>
    <w:rsid w:val="00F732E4"/>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18"/>
    <w:rsid w:val="00F80E25"/>
    <w:rsid w:val="00F8147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0A"/>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B23"/>
    <w:rsid w:val="00FB2F2E"/>
    <w:rsid w:val="00FB37C3"/>
    <w:rsid w:val="00FB4456"/>
    <w:rsid w:val="00FB4D43"/>
    <w:rsid w:val="00FB5120"/>
    <w:rsid w:val="00FB5485"/>
    <w:rsid w:val="00FB587D"/>
    <w:rsid w:val="00FB5D74"/>
    <w:rsid w:val="00FB5F5C"/>
    <w:rsid w:val="00FB6220"/>
    <w:rsid w:val="00FB6981"/>
    <w:rsid w:val="00FB6D84"/>
    <w:rsid w:val="00FB7076"/>
    <w:rsid w:val="00FB7543"/>
    <w:rsid w:val="00FB75FC"/>
    <w:rsid w:val="00FC0936"/>
    <w:rsid w:val="00FC0BCA"/>
    <w:rsid w:val="00FC0F75"/>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D4B"/>
    <w:rsid w:val="00FF6FE3"/>
    <w:rsid w:val="00FF7625"/>
    <w:rsid w:val="01ACAE2A"/>
    <w:rsid w:val="02A5B310"/>
    <w:rsid w:val="036F9FAF"/>
    <w:rsid w:val="055AB46E"/>
    <w:rsid w:val="05B482E3"/>
    <w:rsid w:val="060EA3DB"/>
    <w:rsid w:val="063653B2"/>
    <w:rsid w:val="07AA743C"/>
    <w:rsid w:val="0825C528"/>
    <w:rsid w:val="09FE87FE"/>
    <w:rsid w:val="0AB4EB49"/>
    <w:rsid w:val="0B9A585F"/>
    <w:rsid w:val="0C72485D"/>
    <w:rsid w:val="0C9E538D"/>
    <w:rsid w:val="0CD8499C"/>
    <w:rsid w:val="0D83D683"/>
    <w:rsid w:val="0DA1B3F3"/>
    <w:rsid w:val="0DB0AC54"/>
    <w:rsid w:val="0F79B9D7"/>
    <w:rsid w:val="10E0D201"/>
    <w:rsid w:val="11041DAD"/>
    <w:rsid w:val="114D992C"/>
    <w:rsid w:val="121E9E4D"/>
    <w:rsid w:val="14AA14F5"/>
    <w:rsid w:val="15FB6522"/>
    <w:rsid w:val="165C66F7"/>
    <w:rsid w:val="16649FEF"/>
    <w:rsid w:val="187314D3"/>
    <w:rsid w:val="193305E4"/>
    <w:rsid w:val="194588B5"/>
    <w:rsid w:val="1A0CC7BE"/>
    <w:rsid w:val="1AB5ADE8"/>
    <w:rsid w:val="1AECDB15"/>
    <w:rsid w:val="1C3EC466"/>
    <w:rsid w:val="1C8CA1DF"/>
    <w:rsid w:val="1D38DAFD"/>
    <w:rsid w:val="1DAFE385"/>
    <w:rsid w:val="21D19061"/>
    <w:rsid w:val="21E662A0"/>
    <w:rsid w:val="21F4B869"/>
    <w:rsid w:val="225CA34E"/>
    <w:rsid w:val="23272055"/>
    <w:rsid w:val="23954144"/>
    <w:rsid w:val="242F06C7"/>
    <w:rsid w:val="24DF3391"/>
    <w:rsid w:val="2657C157"/>
    <w:rsid w:val="26789B7A"/>
    <w:rsid w:val="268CE68B"/>
    <w:rsid w:val="26C5025E"/>
    <w:rsid w:val="27D707DD"/>
    <w:rsid w:val="27EC77F1"/>
    <w:rsid w:val="29F468E2"/>
    <w:rsid w:val="2A115A7D"/>
    <w:rsid w:val="2B4D64D2"/>
    <w:rsid w:val="2B7872A7"/>
    <w:rsid w:val="2E29257B"/>
    <w:rsid w:val="2E715A7F"/>
    <w:rsid w:val="2F33A853"/>
    <w:rsid w:val="2F7E7BA0"/>
    <w:rsid w:val="3003D639"/>
    <w:rsid w:val="3022A7F5"/>
    <w:rsid w:val="30CF78B4"/>
    <w:rsid w:val="34A1E81C"/>
    <w:rsid w:val="36EC78EE"/>
    <w:rsid w:val="36F4710C"/>
    <w:rsid w:val="390C2635"/>
    <w:rsid w:val="3920A23A"/>
    <w:rsid w:val="39D558DA"/>
    <w:rsid w:val="3AE9E302"/>
    <w:rsid w:val="3B9683F7"/>
    <w:rsid w:val="3BCB3C2E"/>
    <w:rsid w:val="3CAB666A"/>
    <w:rsid w:val="3DED5E9B"/>
    <w:rsid w:val="40993BDC"/>
    <w:rsid w:val="411272C2"/>
    <w:rsid w:val="4284D176"/>
    <w:rsid w:val="42BBDEF2"/>
    <w:rsid w:val="42E0FEE6"/>
    <w:rsid w:val="446868FA"/>
    <w:rsid w:val="449EE389"/>
    <w:rsid w:val="44A8FB23"/>
    <w:rsid w:val="4638CD78"/>
    <w:rsid w:val="471E9E97"/>
    <w:rsid w:val="484339E3"/>
    <w:rsid w:val="48703D10"/>
    <w:rsid w:val="48C08A7A"/>
    <w:rsid w:val="4AD3BACB"/>
    <w:rsid w:val="4B428375"/>
    <w:rsid w:val="4B8F2946"/>
    <w:rsid w:val="4C4998DB"/>
    <w:rsid w:val="4D338AB3"/>
    <w:rsid w:val="4E973839"/>
    <w:rsid w:val="512C7C40"/>
    <w:rsid w:val="5150DE00"/>
    <w:rsid w:val="515AB37A"/>
    <w:rsid w:val="5189942C"/>
    <w:rsid w:val="52ECAE61"/>
    <w:rsid w:val="52F683DB"/>
    <w:rsid w:val="532B3C12"/>
    <w:rsid w:val="541F4BBD"/>
    <w:rsid w:val="55FA4715"/>
    <w:rsid w:val="5658C53A"/>
    <w:rsid w:val="569C1CFF"/>
    <w:rsid w:val="57E86241"/>
    <w:rsid w:val="583BAD14"/>
    <w:rsid w:val="58ED34F0"/>
    <w:rsid w:val="5B58F1E4"/>
    <w:rsid w:val="5CCEA306"/>
    <w:rsid w:val="5CD15AEC"/>
    <w:rsid w:val="5E1E1829"/>
    <w:rsid w:val="5E6D076E"/>
    <w:rsid w:val="5EE1B42A"/>
    <w:rsid w:val="607D848B"/>
    <w:rsid w:val="61981D74"/>
    <w:rsid w:val="61D6BAE2"/>
    <w:rsid w:val="633AA146"/>
    <w:rsid w:val="64D671A7"/>
    <w:rsid w:val="650E5BA4"/>
    <w:rsid w:val="6669A616"/>
    <w:rsid w:val="67AF5CA0"/>
    <w:rsid w:val="6C9B753B"/>
    <w:rsid w:val="6CB288AC"/>
    <w:rsid w:val="6CB29864"/>
    <w:rsid w:val="6CDEAB8A"/>
    <w:rsid w:val="6DAB702B"/>
    <w:rsid w:val="6E9858D8"/>
    <w:rsid w:val="6EA8BB6A"/>
    <w:rsid w:val="6EFA4BB6"/>
    <w:rsid w:val="6F16824D"/>
    <w:rsid w:val="6F9619D1"/>
    <w:rsid w:val="71104140"/>
    <w:rsid w:val="712F5AB8"/>
    <w:rsid w:val="724B2FE2"/>
    <w:rsid w:val="7408959B"/>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4C89"/>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0"/>
      </w:tabs>
      <w:spacing w:before="240" w:after="120" w:line="276" w:lineRule="auto"/>
      <w:ind w:left="0" w:firstLine="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67">
    <w:name w:val="Manoel"/>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uiPriority w:val="29"/>
    <w:rPr>
      <w:rFonts w:ascii="Arial" w:hAnsi="Arial" w:eastAsia="Calibri"/>
      <w:i/>
      <w:iCs/>
      <w:color w:val="000000"/>
      <w:szCs w:val="24"/>
      <w:shd w:val="clear" w:color="auto" w:fill="FFFFCC"/>
    </w:rPr>
  </w:style>
  <w:style w:type="paragraph" w:customStyle="1" w:styleId="72">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uiPriority w:val="0"/>
  </w:style>
  <w:style w:type="paragraph" w:customStyle="1" w:styleId="78">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character" w:customStyle="1" w:styleId="117">
    <w:name w:val="Unresolved Mention1"/>
    <w:basedOn w:val="7"/>
    <w:semiHidden/>
    <w:unhideWhenUsed/>
    <w:qFormat/>
    <w:uiPriority w:val="99"/>
    <w:rPr>
      <w:color w:val="605E5C"/>
      <w:shd w:val="clear" w:color="auto" w:fill="E1DFDD"/>
    </w:rPr>
  </w:style>
  <w:style w:type="character" w:customStyle="1" w:styleId="118">
    <w:name w:val="Menção Pendente6"/>
    <w:basedOn w:val="7"/>
    <w:semiHidden/>
    <w:unhideWhenUsed/>
    <w:qFormat/>
    <w:uiPriority w:val="99"/>
    <w:rPr>
      <w:color w:val="605E5C"/>
      <w:shd w:val="clear" w:color="auto" w:fill="E1DFDD"/>
    </w:rPr>
  </w:style>
  <w:style w:type="character" w:customStyle="1" w:styleId="119">
    <w:name w:val="Menção Pendente7"/>
    <w:basedOn w:val="7"/>
    <w:semiHidden/>
    <w:unhideWhenUsed/>
    <w:qFormat/>
    <w:uiPriority w:val="99"/>
    <w:rPr>
      <w:color w:val="605E5C"/>
      <w:shd w:val="clear" w:color="auto" w:fill="E1DFDD"/>
    </w:rPr>
  </w:style>
  <w:style w:type="character" w:customStyle="1" w:styleId="120">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ssias\Downloads\modelo_contrato_tic_servicos_lei_14-133_v-maio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25ED-2EAA-408C-9E9C-DFB6A9FE1711}">
  <ds:schemaRefs/>
</ds:datastoreItem>
</file>

<file path=customXml/itemProps2.xml><?xml version="1.0" encoding="utf-8"?>
<ds:datastoreItem xmlns:ds="http://schemas.openxmlformats.org/officeDocument/2006/customXml" ds:itemID="{B458535A-52FB-4A6E-B433-8328F1CB243D}">
  <ds:schemaRefs/>
</ds:datastoreItem>
</file>

<file path=customXml/itemProps3.xml><?xml version="1.0" encoding="utf-8"?>
<ds:datastoreItem xmlns:ds="http://schemas.openxmlformats.org/officeDocument/2006/customXml" ds:itemID="{5FC2DF66-5A2B-4CCD-A6A9-1791ADD97EB2}">
  <ds:schemaRefs/>
</ds:datastoreItem>
</file>

<file path=customXml/itemProps4.xml><?xml version="1.0" encoding="utf-8"?>
<ds:datastoreItem xmlns:ds="http://schemas.openxmlformats.org/officeDocument/2006/customXml" ds:itemID="{13D15AFE-CB03-4949-8FFB-A7CBC45EC743}">
  <ds:schemaRefs/>
</ds:datastoreItem>
</file>

<file path=docProps/app.xml><?xml version="1.0" encoding="utf-8"?>
<Properties xmlns="http://schemas.openxmlformats.org/officeDocument/2006/extended-properties" xmlns:vt="http://schemas.openxmlformats.org/officeDocument/2006/docPropsVTypes">
  <Template>modelo_contrato_tic_servicos_lei_14-133_v-maio23.docx</Template>
  <Pages>14</Pages>
  <Words>271</Words>
  <Characters>1918</Characters>
  <Lines>334</Lines>
  <Paragraphs>94</Paragraphs>
  <TotalTime>15</TotalTime>
  <ScaleCrop>false</ScaleCrop>
  <LinksUpToDate>false</LinksUpToDate>
  <CharactersWithSpaces>2172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2025-03-12T11:20:00Z</dcterms:created>
  <dcterms:modified xsi:type="dcterms:W3CDTF">2025-03-12T11:50:08Z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ICV">
    <vt:lpwstr>96E7DE0D6BD84684BC256F2EEBB9850B_11</vt:lpwstr>
  </property>
  <property fmtid="{D5CDD505-2E9C-101B-9397-08002B2CF9AE}" pid="4" name="KSOProductBuildVer">
    <vt:lpwstr>1046-12.2.0.19805</vt:lpwstr>
  </property>
</Properties>
</file>