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8C89A">
      <w:pPr>
        <w:pStyle w:val="23"/>
        <w:jc w:val="center"/>
        <w:rPr>
          <w:rFonts w:cs="Arial"/>
          <w:b/>
          <w:szCs w:val="20"/>
        </w:rPr>
      </w:pPr>
      <w:r>
        <w:rPr>
          <w:rFonts w:cs="Arial"/>
          <w:b/>
          <w:szCs w:val="20"/>
        </w:rPr>
        <w:t>NOTAS EXPLICATIVAS</w:t>
      </w:r>
    </w:p>
    <w:p w14:paraId="75C46D52">
      <w:pPr>
        <w:pStyle w:val="23"/>
        <w:rPr>
          <w:rFonts w:cs="Arial"/>
          <w:szCs w:val="20"/>
        </w:rPr>
      </w:pPr>
      <w:r>
        <w:rPr>
          <w:rFonts w:cs="Arial"/>
          <w:szCs w:val="20"/>
        </w:rPr>
        <w:t xml:space="preserve">Os itens deste modelo de Termo </w:t>
      </w:r>
      <w:r>
        <w:rPr>
          <w:rFonts w:cs="Arial"/>
          <w:szCs w:val="20"/>
          <w:lang w:val="pt-BR"/>
        </w:rPr>
        <w:t>Aditivo</w:t>
      </w:r>
      <w:r>
        <w:rPr>
          <w:rFonts w:cs="Arial"/>
          <w:szCs w:val="20"/>
        </w:rPr>
        <w:t xml:space="preserve">, destacados em </w:t>
      </w:r>
      <w:r>
        <w:rPr>
          <w:rFonts w:cs="Arial"/>
          <w:color w:val="FF0000"/>
          <w:szCs w:val="20"/>
        </w:rPr>
        <w:t xml:space="preserve">vermelho </w:t>
      </w:r>
      <w:r>
        <w:rPr>
          <w:rFonts w:cs="Arial"/>
          <w:szCs w:val="20"/>
        </w:rPr>
        <w:t xml:space="preserve">itálico, devem ser preenchidos ou adotados pelo órgão ou entidade pública </w:t>
      </w:r>
      <w:r>
        <w:rPr>
          <w:rFonts w:cs="Arial"/>
          <w:szCs w:val="20"/>
          <w:lang w:val="pt-BR"/>
        </w:rPr>
        <w:t>contratante</w:t>
      </w:r>
      <w:r>
        <w:rPr>
          <w:rFonts w:cs="Arial"/>
          <w:szCs w:val="20"/>
        </w:rPr>
        <w:t xml:space="preserve">, de acordo com as peculiaridades do objeto </w:t>
      </w:r>
      <w:r>
        <w:rPr>
          <w:rFonts w:cs="Arial"/>
          <w:szCs w:val="20"/>
          <w:lang w:val="pt-BR"/>
        </w:rPr>
        <w:t>contratado</w:t>
      </w:r>
      <w:r>
        <w:rPr>
          <w:rFonts w:cs="Arial"/>
          <w:szCs w:val="20"/>
        </w:rPr>
        <w:t xml:space="preserve"> e critérios de oportunidade e conveniência,.</w:t>
      </w:r>
    </w:p>
    <w:p w14:paraId="34FCFF52">
      <w:pPr>
        <w:spacing w:after="120"/>
        <w:ind w:right="-15"/>
        <w:jc w:val="center"/>
        <w:rPr>
          <w:rFonts w:cs="Arial"/>
          <w:b/>
          <w:bCs/>
          <w:szCs w:val="20"/>
        </w:rPr>
      </w:pPr>
    </w:p>
    <w:p w14:paraId="1E9111D8">
      <w:pPr>
        <w:pStyle w:val="23"/>
        <w:jc w:val="center"/>
        <w:rPr>
          <w:rFonts w:cs="Arial"/>
          <w:b/>
          <w:i w:val="0"/>
          <w:color w:val="auto"/>
          <w:szCs w:val="20"/>
          <w:lang w:val="pt-BR"/>
        </w:rPr>
      </w:pPr>
      <w:r>
        <w:rPr>
          <w:rFonts w:cs="Arial"/>
          <w:b/>
          <w:i w:val="0"/>
          <w:color w:val="auto"/>
          <w:szCs w:val="20"/>
        </w:rPr>
        <w:t xml:space="preserve">MODELO DE </w:t>
      </w:r>
      <w:r>
        <w:rPr>
          <w:rFonts w:cs="Arial"/>
          <w:b/>
          <w:i w:val="0"/>
          <w:color w:val="auto"/>
          <w:szCs w:val="20"/>
          <w:lang w:val="pt-BR"/>
        </w:rPr>
        <w:t xml:space="preserve">TERMO ADITIVO - PRORROGAÇÃO </w:t>
      </w:r>
    </w:p>
    <w:p w14:paraId="74BC941C">
      <w:pPr>
        <w:rPr>
          <w:lang w:val="zh-CN" w:eastAsia="en-US"/>
        </w:rPr>
      </w:pPr>
    </w:p>
    <w:p w14:paraId="453ACDF1">
      <w:pPr>
        <w:spacing w:after="120" w:line="360" w:lineRule="auto"/>
        <w:ind w:right="-15"/>
        <w:jc w:val="center"/>
        <w:rPr>
          <w:rFonts w:cs="Arial"/>
          <w:b/>
          <w:szCs w:val="20"/>
        </w:rPr>
      </w:pPr>
      <w:r>
        <w:rPr>
          <w:rFonts w:cs="Arial"/>
          <w:b/>
          <w:szCs w:val="20"/>
        </w:rPr>
        <w:t>TERMO ADITIVO</w:t>
      </w:r>
    </w:p>
    <w:p w14:paraId="4302896C">
      <w:pPr>
        <w:spacing w:before="720" w:after="360" w:line="360" w:lineRule="auto"/>
        <w:ind w:left="4253" w:right="-17"/>
        <w:jc w:val="both"/>
        <w:rPr>
          <w:rFonts w:cs="Arial"/>
          <w:b/>
          <w:color w:val="FF0000"/>
          <w:szCs w:val="20"/>
        </w:rPr>
      </w:pPr>
      <w:r>
        <w:rPr>
          <w:rFonts w:cs="Arial"/>
          <w:b/>
          <w:color w:val="FF0000"/>
          <w:szCs w:val="20"/>
        </w:rPr>
        <w:t xml:space="preserve">PRIMEIRO/SEGUNDO/TERCEIRO/QUARTO </w:t>
      </w:r>
      <w:r>
        <w:rPr>
          <w:rFonts w:cs="Arial"/>
          <w:b/>
          <w:szCs w:val="20"/>
        </w:rPr>
        <w:t xml:space="preserve">TERMO ADITIVO AO CONTRATO ADMINISTRATIVO  Nº </w:t>
      </w:r>
      <w:r>
        <w:rPr>
          <w:rFonts w:cs="Arial"/>
          <w:b/>
          <w:color w:val="FF0000"/>
          <w:szCs w:val="20"/>
        </w:rPr>
        <w:t>......../....</w:t>
      </w:r>
      <w:r>
        <w:rPr>
          <w:rFonts w:cs="Arial"/>
          <w:b/>
          <w:szCs w:val="20"/>
        </w:rPr>
        <w:t xml:space="preserve">, QUE FAZEM ENTRE SI </w:t>
      </w:r>
      <w:r>
        <w:rPr>
          <w:rFonts w:ascii="Arial" w:hAnsi="Arial" w:eastAsia="Arial" w:cs="Arial"/>
          <w:b/>
          <w:bCs/>
          <w:sz w:val="20"/>
          <w:szCs w:val="20"/>
        </w:rPr>
        <w:t>CÂMARA MUNICIPAL DE FEIRA DE SANTANA</w:t>
      </w:r>
      <w:r>
        <w:rPr>
          <w:rFonts w:cs="Arial"/>
          <w:b/>
          <w:szCs w:val="20"/>
        </w:rPr>
        <w:t xml:space="preserve"> E A EMPRESA </w:t>
      </w:r>
      <w:r>
        <w:rPr>
          <w:rFonts w:cs="Arial"/>
          <w:b/>
          <w:color w:val="FF0000"/>
          <w:szCs w:val="20"/>
        </w:rPr>
        <w:t xml:space="preserve">.............................................................  </w:t>
      </w:r>
    </w:p>
    <w:p w14:paraId="2ADC7C9D">
      <w:pPr>
        <w:spacing w:before="120" w:after="120" w:line="276" w:lineRule="auto"/>
        <w:jc w:val="both"/>
        <w:rPr>
          <w:rFonts w:cs="Arial"/>
          <w:szCs w:val="20"/>
        </w:rPr>
      </w:pPr>
      <w:r>
        <w:rPr>
          <w:rFonts w:ascii="Arial" w:hAnsi="Arial" w:eastAsia="Arial" w:cs="Arial"/>
          <w:b/>
          <w:bCs/>
          <w:sz w:val="20"/>
          <w:szCs w:val="20"/>
        </w:rPr>
        <w:t>CÂMARA MUNICIPAL DE FEIRA DE SANTANA</w:t>
      </w:r>
      <w:r>
        <w:rPr>
          <w:rFonts w:ascii="Arial" w:hAnsi="Arial" w:eastAsia="Arial" w:cs="Arial"/>
          <w:sz w:val="20"/>
          <w:szCs w:val="20"/>
        </w:rPr>
        <w:t>, pessoa jurídica de  direito público interno, sediada na Rua Visconde do Rio Banco,  122, nesta cidade, C.N.P.J (M.F.) 14.488.415/0001-60, neste  ato representado pelo Exm. Sr. Presidente Marcos Antonio Lima, doravante denominada CONTRATANTE</w:t>
      </w:r>
      <w:r>
        <w:rPr>
          <w:rFonts w:cs="Arial"/>
          <w:szCs w:val="20"/>
        </w:rPr>
        <w:t xml:space="preserve">, e o(a) </w:t>
      </w:r>
      <w:r>
        <w:rPr>
          <w:rFonts w:cs="Arial"/>
          <w:color w:val="FF0000"/>
          <w:szCs w:val="20"/>
        </w:rPr>
        <w:t>..............................</w:t>
      </w:r>
      <w:r>
        <w:rPr>
          <w:rFonts w:cs="Arial"/>
          <w:szCs w:val="20"/>
        </w:rPr>
        <w:t xml:space="preserve"> inscrito(a) no CNPJ/MF sob o nº </w:t>
      </w:r>
      <w:r>
        <w:rPr>
          <w:rFonts w:cs="Arial"/>
          <w:color w:val="FF0000"/>
          <w:szCs w:val="20"/>
        </w:rPr>
        <w:t>............................</w:t>
      </w:r>
      <w:r>
        <w:rPr>
          <w:rFonts w:cs="Arial"/>
          <w:szCs w:val="20"/>
        </w:rPr>
        <w:t xml:space="preserve">, sediado(a) na </w:t>
      </w:r>
      <w:r>
        <w:rPr>
          <w:rFonts w:cs="Arial"/>
          <w:color w:val="FF0000"/>
          <w:szCs w:val="20"/>
        </w:rPr>
        <w:t>...................................</w:t>
      </w:r>
      <w:r>
        <w:rPr>
          <w:rFonts w:cs="Arial"/>
          <w:szCs w:val="20"/>
        </w:rPr>
        <w:t xml:space="preserve">, representado por .................................. </w:t>
      </w:r>
      <w:r>
        <w:rPr>
          <w:rFonts w:cs="Arial"/>
          <w:color w:val="FF0000"/>
          <w:szCs w:val="20"/>
        </w:rPr>
        <w:t>(nome e função na contratada)</w:t>
      </w:r>
      <w:r>
        <w:rPr>
          <w:rFonts w:cs="Arial"/>
          <w:szCs w:val="20"/>
        </w:rPr>
        <w:t xml:space="preserve">, </w:t>
      </w:r>
      <w:r>
        <w:rPr>
          <w:rFonts w:cs="Arial"/>
          <w:i/>
          <w:color w:val="FF0000"/>
          <w:szCs w:val="20"/>
        </w:rPr>
        <w:t xml:space="preserve">conforme atos constitutivos da empresa </w:t>
      </w:r>
      <w:r>
        <w:rPr>
          <w:rFonts w:cs="Arial"/>
          <w:b/>
          <w:i/>
          <w:color w:val="FF0000"/>
          <w:szCs w:val="20"/>
        </w:rPr>
        <w:t>OU</w:t>
      </w:r>
      <w:r>
        <w:rPr>
          <w:rFonts w:cs="Arial"/>
          <w:i/>
          <w:color w:val="FF0000"/>
          <w:szCs w:val="20"/>
        </w:rPr>
        <w:t xml:space="preserve"> procuração apresentada nos autos</w:t>
      </w:r>
      <w:r>
        <w:rPr>
          <w:rFonts w:cs="Arial"/>
          <w:szCs w:val="20"/>
        </w:rPr>
        <w:t>,</w:t>
      </w:r>
      <w:r>
        <w:rPr>
          <w:rFonts w:cs="Arial"/>
          <w:color w:val="FF0000"/>
          <w:szCs w:val="20"/>
        </w:rPr>
        <w:t xml:space="preserve"> </w:t>
      </w:r>
      <w:r>
        <w:rPr>
          <w:rFonts w:cs="Arial"/>
          <w:szCs w:val="20"/>
        </w:rPr>
        <w:t xml:space="preserve">doravante designada CONTRATADA, , tendo em vista o que consta no Processo nº </w:t>
      </w:r>
      <w:r>
        <w:rPr>
          <w:rFonts w:cs="Arial"/>
          <w:color w:val="FF0000"/>
          <w:szCs w:val="20"/>
        </w:rPr>
        <w:t xml:space="preserve">.............................. </w:t>
      </w:r>
      <w:r>
        <w:rPr>
          <w:rFonts w:cs="Arial"/>
          <w:szCs w:val="20"/>
        </w:rPr>
        <w:t xml:space="preserve">e em observância às disposições da Lei nº 8.666, de 21 de junho de 1993, </w:t>
      </w:r>
      <w:r>
        <w:rPr>
          <w:rFonts w:cs="Arial"/>
          <w:color w:val="FF0000"/>
          <w:szCs w:val="20"/>
        </w:rPr>
        <w:t>e da Instrução Normativa SEGES/MP nº 5, de 26 de maio de 2017</w:t>
      </w:r>
      <w:r>
        <w:rPr>
          <w:rFonts w:cs="Arial"/>
          <w:szCs w:val="20"/>
        </w:rPr>
        <w:t xml:space="preserve">, resolvem celebrar o presente Termo Aditivo ao Contrato nº </w:t>
      </w:r>
      <w:r>
        <w:rPr>
          <w:rFonts w:cs="Arial"/>
          <w:color w:val="FF0000"/>
          <w:szCs w:val="20"/>
        </w:rPr>
        <w:t>...../......</w:t>
      </w:r>
      <w:r>
        <w:rPr>
          <w:rFonts w:cs="Arial"/>
          <w:szCs w:val="20"/>
        </w:rPr>
        <w:t>, mediante as cláusulas e condições a seguir enunciadas.</w:t>
      </w:r>
    </w:p>
    <w:p w14:paraId="29C70D0A">
      <w:pPr>
        <w:pStyle w:val="35"/>
        <w:rPr>
          <w:rFonts w:cs="Arial"/>
        </w:rPr>
      </w:pPr>
      <w:bookmarkStart w:id="0" w:name="_Ref64536308"/>
      <w:r>
        <w:rPr>
          <w:rFonts w:cs="Arial"/>
        </w:rPr>
        <w:t>CLÁUSULA PRIMEIRA – OBJETO</w:t>
      </w:r>
      <w:bookmarkEnd w:id="0"/>
    </w:p>
    <w:p w14:paraId="18E4047F">
      <w:pPr>
        <w:numPr>
          <w:ilvl w:val="1"/>
          <w:numId w:val="2"/>
        </w:numPr>
        <w:spacing w:before="120" w:after="120" w:line="276" w:lineRule="auto"/>
        <w:ind w:left="425"/>
        <w:jc w:val="both"/>
        <w:rPr>
          <w:rFonts w:cs="Arial"/>
          <w:color w:val="000000"/>
          <w:szCs w:val="20"/>
        </w:rPr>
      </w:pPr>
      <w:r>
        <w:rPr>
          <w:rFonts w:cs="Arial"/>
          <w:color w:val="000000"/>
          <w:szCs w:val="20"/>
        </w:rPr>
        <w:t>O objeto do presente instrumento é:</w:t>
      </w:r>
    </w:p>
    <w:p w14:paraId="3B5B39E5">
      <w:pPr>
        <w:numPr>
          <w:ilvl w:val="2"/>
          <w:numId w:val="2"/>
        </w:numPr>
        <w:spacing w:before="120" w:after="120" w:line="276" w:lineRule="auto"/>
        <w:jc w:val="both"/>
        <w:rPr>
          <w:rFonts w:cs="Arial"/>
          <w:color w:val="FF0000"/>
          <w:szCs w:val="20"/>
        </w:rPr>
      </w:pPr>
      <w:r>
        <w:rPr>
          <w:rFonts w:cs="Arial"/>
          <w:b/>
          <w:bCs/>
          <w:color w:val="FF0000"/>
          <w:szCs w:val="20"/>
        </w:rPr>
        <w:t>PRORROGAR</w:t>
      </w:r>
      <w:r>
        <w:rPr>
          <w:rFonts w:cs="Arial"/>
          <w:color w:val="FF0000"/>
          <w:szCs w:val="20"/>
        </w:rPr>
        <w:t xml:space="preserve"> o prazo da vigência do Contrato nº ...../......, </w:t>
      </w:r>
      <w:r>
        <w:rPr>
          <w:rFonts w:cs="Arial"/>
          <w:bCs/>
          <w:iCs/>
          <w:color w:val="FF0000"/>
          <w:szCs w:val="20"/>
        </w:rPr>
        <w:t>por 12 (doze) meses, contemplando-se, nesta ocasião, o período de ..../..../....... a ..../..../......., nos termos do art. 57, (</w:t>
      </w:r>
      <w:r>
        <w:rPr>
          <w:rFonts w:cs="Arial"/>
          <w:bCs/>
          <w:i/>
          <w:color w:val="FF0000"/>
          <w:szCs w:val="20"/>
        </w:rPr>
        <w:t>II ou IV</w:t>
      </w:r>
      <w:r>
        <w:rPr>
          <w:rFonts w:cs="Arial"/>
          <w:bCs/>
          <w:iCs/>
          <w:color w:val="FF0000"/>
          <w:szCs w:val="20"/>
        </w:rPr>
        <w:t>), da Lei n.º 8.666, de 1993.</w:t>
      </w:r>
    </w:p>
    <w:p w14:paraId="07CCBD7A">
      <w:pPr>
        <w:pStyle w:val="23"/>
        <w:rPr>
          <w:lang w:val="pt-BR"/>
        </w:rPr>
      </w:pPr>
      <w:r>
        <w:rPr>
          <w:b/>
          <w:bCs/>
          <w:lang w:val="pt-BR"/>
        </w:rPr>
        <w:t>Nota explicativa</w:t>
      </w:r>
      <w:r>
        <w:rPr>
          <w:lang w:val="pt-BR"/>
        </w:rPr>
        <w:t xml:space="preserve">: </w:t>
      </w:r>
      <w:r>
        <w:t>Confor</w:t>
      </w:r>
      <w:r>
        <w:rPr>
          <w:lang w:val="pt-BR"/>
        </w:rPr>
        <w:t xml:space="preserve">me Orientação Normativa AGU nº 38/2011, “nos contratos de prestação de serviços de natureza continuada deve-se observar que: a) o prazo de vigência originário, de regra, é de até 12 meses; b) excepcionalmente, este prazo poderá ser fixado por período superior a 12 meses nos casos em que, diante da peculiaridade e/ou complexidade do objeto, fique tecnicamente demonstrado o benefício advindo para a administração; e </w:t>
      </w:r>
      <w:r>
        <w:rPr>
          <w:b/>
          <w:lang w:val="pt-BR"/>
        </w:rPr>
        <w:t>c) é juridicamente possível a prorrogação do contrato por prazo diverso do contratado originariamente</w:t>
      </w:r>
      <w:r>
        <w:rPr>
          <w:lang w:val="pt-BR"/>
        </w:rPr>
        <w:t xml:space="preserve">”. Caso o período de prorrogação contratual, no caso concreto, seja diverso de 12 meses, o subitem acima deverá ser adequado pelo órgão contratante. </w:t>
      </w:r>
    </w:p>
    <w:p w14:paraId="548DB0B5">
      <w:pPr>
        <w:spacing w:before="120" w:after="120" w:line="276" w:lineRule="auto"/>
        <w:jc w:val="both"/>
        <w:rPr>
          <w:rFonts w:cs="Arial"/>
          <w:i/>
          <w:iCs/>
          <w:color w:val="FF0000"/>
          <w:szCs w:val="20"/>
        </w:rPr>
      </w:pPr>
    </w:p>
    <w:p w14:paraId="5AC10338">
      <w:pPr>
        <w:pStyle w:val="23"/>
        <w:rPr>
          <w:lang w:val="pt-BR"/>
        </w:rPr>
      </w:pPr>
      <w:r>
        <w:rPr>
          <w:b/>
          <w:bCs/>
          <w:lang w:val="pt-BR"/>
        </w:rPr>
        <w:t>Nota explicativa</w:t>
      </w:r>
      <w:r>
        <w:rPr>
          <w:lang w:val="pt-BR"/>
        </w:rPr>
        <w:t>: Por meio do Parecer nº 85/2019/DECOR/CGU/AGU, aprovado pelo Despacho n. 388/2020/DECOR/CGU/AGU, pelo Despacho n. 390/2020/DECOR/CGU/AGU e pelo Despacho n. 00497/2020/GAB/CGU/AGU (NUP 00461.000068/2019-80, seq. 12), este último emitido pelo Consultor-Geral da União, foi uniformizado o entendimento no sentido de que:</w:t>
      </w:r>
    </w:p>
    <w:p w14:paraId="39A551A9">
      <w:pPr>
        <w:pStyle w:val="23"/>
        <w:rPr>
          <w:lang w:val="pt-BR"/>
        </w:rPr>
      </w:pPr>
      <w:r>
        <w:rPr>
          <w:lang w:val="pt-BR"/>
        </w:rPr>
        <w:t>“a) na esteira do Parecer nº 35/2013/DECOR/CGU/AGU, a contagem do prazo de vigência dos contratos administrativos ocorre pelo método data a data, [...] de maneira que o termo final de vigência corresponde, no mês ou ano seguinte, ao mesmo número do dia do termo inicial;</w:t>
      </w:r>
    </w:p>
    <w:p w14:paraId="163AA3D4">
      <w:pPr>
        <w:pStyle w:val="23"/>
        <w:rPr>
          <w:lang w:val="pt-BR"/>
        </w:rPr>
      </w:pPr>
      <w:r>
        <w:rPr>
          <w:lang w:val="pt-BR"/>
        </w:rPr>
        <w:t xml:space="preserve"> b) os termos aditivos devem ser formalizados até o termo final de vigência do contrato administrativo, inclusive; </w:t>
      </w:r>
    </w:p>
    <w:p w14:paraId="62ABB0EA">
      <w:pPr>
        <w:pStyle w:val="23"/>
        <w:rPr>
          <w:lang w:val="pt-BR"/>
        </w:rPr>
      </w:pPr>
      <w:r>
        <w:rPr>
          <w:lang w:val="pt-BR"/>
        </w:rPr>
        <w:t xml:space="preserve">c) o termo inicial de vigência do aditamento corresponde ao dia imediatamente subsequente ao termo final de vigência do contrato administrativo ou de eventual aditamento precedente; </w:t>
      </w:r>
    </w:p>
    <w:p w14:paraId="6FAEE3FC">
      <w:pPr>
        <w:pStyle w:val="23"/>
        <w:rPr>
          <w:lang w:val="pt-BR"/>
        </w:rPr>
      </w:pPr>
      <w:r>
        <w:rPr>
          <w:lang w:val="pt-BR"/>
        </w:rPr>
        <w:t xml:space="preserve">d) o termo final de vigência do aditamento é o dia correspondente, no mês ou ano seguinte, ao mesmo número do dia do termo final de vigência original do contrato administrativo; e  </w:t>
      </w:r>
    </w:p>
    <w:p w14:paraId="236D38BA">
      <w:pPr>
        <w:pStyle w:val="23"/>
        <w:rPr>
          <w:lang w:val="pt-BR"/>
        </w:rPr>
      </w:pPr>
      <w:r>
        <w:rPr>
          <w:lang w:val="pt-BR"/>
        </w:rPr>
        <w:t xml:space="preserve">e) quando no ano ou mês do vencimento não houver o dia correspondente ao do início do prazo, este findará no primeiro dia subsequente (art. 3º da Lei nº 810, de 1949). </w:t>
      </w:r>
    </w:p>
    <w:p w14:paraId="30260CEA">
      <w:pPr>
        <w:pStyle w:val="23"/>
        <w:rPr>
          <w:lang w:val="pt-BR"/>
        </w:rPr>
      </w:pPr>
      <w:r>
        <w:rPr>
          <w:lang w:val="pt-BR"/>
        </w:rPr>
        <w:t xml:space="preserve">Por exemplo, se um contrato possui o prazo inicial de vigência de 19 de agosto de 2021 a 19 de agosto de 2022, o prazo de vigência do aditamento subsequente deverá ter início no "dia imediatamente subsequente ao termo final de vigência do contrato administrativo", isto é, no dia 20 de agosto de 2022. Já o termo final da vigência do aditamento, por sua vez, corresponderá ao "dia correspondente, no mês ou ano seguinte, ao mesmo número do dia do termo final de vigência original do contrato administrativo", ou seja, 19 de agosto de 2023, e assim sucessivamente. </w:t>
      </w:r>
    </w:p>
    <w:p w14:paraId="367DD897">
      <w:pPr>
        <w:spacing w:before="120" w:after="120" w:line="276" w:lineRule="auto"/>
        <w:jc w:val="both"/>
        <w:rPr>
          <w:rFonts w:cs="Arial"/>
          <w:color w:val="000000"/>
          <w:szCs w:val="20"/>
        </w:rPr>
      </w:pPr>
    </w:p>
    <w:p w14:paraId="1326C808">
      <w:pPr>
        <w:numPr>
          <w:ilvl w:val="2"/>
          <w:numId w:val="2"/>
        </w:numPr>
        <w:spacing w:before="120" w:after="120" w:line="276" w:lineRule="auto"/>
        <w:jc w:val="both"/>
        <w:rPr>
          <w:rFonts w:cs="Arial"/>
          <w:i/>
          <w:iCs/>
          <w:color w:val="FF0000"/>
          <w:szCs w:val="20"/>
        </w:rPr>
      </w:pPr>
      <w:r>
        <w:rPr>
          <w:b/>
          <w:i/>
          <w:iCs/>
          <w:color w:val="FF0000"/>
        </w:rPr>
        <w:t>REPACTUAR</w:t>
      </w:r>
      <w:r>
        <w:rPr>
          <w:i/>
          <w:iCs/>
          <w:color w:val="FF0000"/>
        </w:rPr>
        <w:t xml:space="preserve"> os valores do Contrato, em razão dos reajustes dos itens envolvendo a folha de salários, com base no Acordo, Convenção, Dissídio Coletivo de Trabalho </w:t>
      </w:r>
      <w:r>
        <w:rPr>
          <w:rFonts w:cs="Arial"/>
          <w:i/>
          <w:iCs/>
          <w:color w:val="FF0000"/>
          <w:szCs w:val="20"/>
        </w:rPr>
        <w:t>...../...... (especificar o ano do instrumento coletivo) e no Decreto Municipal nº ..../......, que reajustou a tarifa do transporte coletivo de passageiros no Município de .......................................</w:t>
      </w:r>
    </w:p>
    <w:p w14:paraId="22F973E1">
      <w:pPr>
        <w:pStyle w:val="23"/>
      </w:pPr>
      <w:r>
        <w:rPr>
          <w:b/>
          <w:bCs/>
          <w:lang w:val="pt-BR"/>
        </w:rPr>
        <w:t>Nota explicativa</w:t>
      </w:r>
      <w:r>
        <w:rPr>
          <w:lang w:val="pt-BR"/>
        </w:rPr>
        <w:t xml:space="preserve">: </w:t>
      </w:r>
      <w:r>
        <w:t>As repactuações, como espécie de reajuste, serão formalizadas por meio de</w:t>
      </w:r>
      <w:r>
        <w:rPr>
          <w:lang w:val="pt-BR"/>
        </w:rPr>
        <w:t xml:space="preserve"> </w:t>
      </w:r>
      <w:r>
        <w:t>apostilamento, exceto quando coincidirem com a prorrogação contratual, em que deverão</w:t>
      </w:r>
      <w:r>
        <w:rPr>
          <w:lang w:val="pt-BR"/>
        </w:rPr>
        <w:t xml:space="preserve"> </w:t>
      </w:r>
      <w:r>
        <w:t>ser formalizadas por aditamento</w:t>
      </w:r>
      <w:r>
        <w:rPr>
          <w:lang w:val="pt-BR"/>
        </w:rPr>
        <w:t xml:space="preserve"> (art. 57, §4º, da IN nº 5/2017)</w:t>
      </w:r>
      <w:r>
        <w:t>.</w:t>
      </w:r>
    </w:p>
    <w:p w14:paraId="33BA2E2F">
      <w:pPr>
        <w:numPr>
          <w:ilvl w:val="2"/>
          <w:numId w:val="2"/>
        </w:numPr>
        <w:spacing w:before="120" w:after="120" w:line="276" w:lineRule="auto"/>
        <w:jc w:val="both"/>
        <w:rPr>
          <w:rFonts w:cs="Arial"/>
          <w:i/>
          <w:iCs/>
          <w:color w:val="FF0000"/>
          <w:szCs w:val="20"/>
        </w:rPr>
      </w:pPr>
      <w:r>
        <w:rPr>
          <w:b/>
          <w:i/>
          <w:iCs/>
          <w:color w:val="FF0000"/>
        </w:rPr>
        <w:t>REVISAR</w:t>
      </w:r>
      <w:r>
        <w:rPr>
          <w:i/>
          <w:iCs/>
          <w:color w:val="FF0000"/>
        </w:rPr>
        <w:t xml:space="preserve"> os valores contratuais, com fundamento no artigo 65, inciso II, alínea “d”, e § 5º, da Lei nº 8.666, de 21 de junho de 1993, em razão ........ (especificar- Exemplos: extinção/criação/alteração de alíquota do imposto/contribuição social).</w:t>
      </w:r>
    </w:p>
    <w:p w14:paraId="0C685BC6">
      <w:pPr>
        <w:numPr>
          <w:ilvl w:val="2"/>
          <w:numId w:val="2"/>
        </w:numPr>
        <w:spacing w:before="120" w:after="120" w:line="276" w:lineRule="auto"/>
        <w:jc w:val="both"/>
        <w:rPr>
          <w:rFonts w:cs="Arial"/>
          <w:i/>
          <w:iCs/>
          <w:color w:val="FF0000"/>
          <w:szCs w:val="20"/>
        </w:rPr>
      </w:pPr>
      <w:r>
        <w:rPr>
          <w:b/>
          <w:i/>
          <w:iCs/>
          <w:color w:val="FF0000"/>
        </w:rPr>
        <w:t xml:space="preserve">PRORROGAR </w:t>
      </w:r>
      <w:r>
        <w:rPr>
          <w:bCs/>
          <w:i/>
          <w:iCs/>
          <w:color w:val="FF0000"/>
        </w:rPr>
        <w:t xml:space="preserve">o prazo de execução do objeto contratual, com fundamento no artigo 57, §1º, da Lei n.º 8.666, de 21 de junho de 1993, por mais ....... (dias corridos/meses - indicar o período de tempo da prorrogação para a conclusão dos serviços),  com início em ...... (indicar a data ou evento do início da prorrogação dos serviços), encerrando-se em ...... (indicar a data final do prazo de conclusão computado o período da prorrogação) e seguindo o cronograma adiante: </w:t>
      </w:r>
    </w:p>
    <w:p w14:paraId="5F8E2AE7">
      <w:pPr>
        <w:numPr>
          <w:ilvl w:val="3"/>
          <w:numId w:val="2"/>
        </w:numPr>
        <w:spacing w:before="120" w:after="120" w:line="276" w:lineRule="auto"/>
        <w:jc w:val="both"/>
        <w:rPr>
          <w:rFonts w:cs="Arial"/>
          <w:i/>
          <w:iCs/>
          <w:color w:val="FF0000"/>
          <w:szCs w:val="20"/>
        </w:rPr>
      </w:pPr>
      <w:r>
        <w:rPr>
          <w:bCs/>
          <w:i/>
          <w:iCs/>
          <w:color w:val="FF0000"/>
        </w:rPr>
        <w:t>(início e conclusão)</w:t>
      </w:r>
    </w:p>
    <w:p w14:paraId="30F7BE6B">
      <w:pPr>
        <w:numPr>
          <w:ilvl w:val="3"/>
          <w:numId w:val="2"/>
        </w:numPr>
        <w:spacing w:before="120" w:after="120" w:line="276" w:lineRule="auto"/>
        <w:jc w:val="both"/>
        <w:rPr>
          <w:rFonts w:cs="Arial"/>
          <w:i/>
          <w:iCs/>
          <w:color w:val="FF0000"/>
          <w:szCs w:val="20"/>
        </w:rPr>
      </w:pPr>
      <w:r>
        <w:rPr>
          <w:bCs/>
          <w:i/>
          <w:iCs/>
          <w:color w:val="FF0000"/>
        </w:rPr>
        <w:t>...</w:t>
      </w:r>
    </w:p>
    <w:p w14:paraId="49E65B2C">
      <w:pPr>
        <w:numPr>
          <w:ilvl w:val="3"/>
          <w:numId w:val="2"/>
        </w:numPr>
        <w:spacing w:before="120" w:after="120" w:line="276" w:lineRule="auto"/>
        <w:jc w:val="both"/>
        <w:rPr>
          <w:rFonts w:cs="Arial"/>
          <w:i/>
          <w:iCs/>
          <w:color w:val="FF0000"/>
          <w:szCs w:val="20"/>
        </w:rPr>
      </w:pPr>
      <w:r>
        <w:rPr>
          <w:bCs/>
          <w:i/>
          <w:iCs/>
          <w:color w:val="FF0000"/>
        </w:rPr>
        <w:t>...</w:t>
      </w:r>
    </w:p>
    <w:p w14:paraId="1E6DE651">
      <w:pPr>
        <w:numPr>
          <w:ilvl w:val="3"/>
          <w:numId w:val="2"/>
        </w:numPr>
        <w:spacing w:before="120" w:after="120" w:line="276" w:lineRule="auto"/>
        <w:jc w:val="both"/>
        <w:rPr>
          <w:rFonts w:cs="Arial"/>
          <w:i/>
          <w:iCs/>
          <w:color w:val="FF0000"/>
          <w:szCs w:val="20"/>
        </w:rPr>
      </w:pPr>
      <w:r>
        <w:rPr>
          <w:bCs/>
          <w:i/>
          <w:iCs/>
          <w:color w:val="FF0000"/>
        </w:rPr>
        <w:t>...</w:t>
      </w:r>
    </w:p>
    <w:p w14:paraId="59284B3A">
      <w:pPr>
        <w:spacing w:before="120" w:after="120" w:line="276" w:lineRule="auto"/>
        <w:jc w:val="both"/>
        <w:rPr>
          <w:rFonts w:cs="Arial"/>
          <w:i/>
          <w:iCs/>
          <w:color w:val="FF0000"/>
          <w:szCs w:val="20"/>
        </w:rPr>
      </w:pPr>
    </w:p>
    <w:p w14:paraId="4187CCAC">
      <w:pPr>
        <w:pStyle w:val="23"/>
        <w:rPr>
          <w:b/>
          <w:bCs/>
          <w:lang w:val="pt-BR"/>
        </w:rPr>
      </w:pPr>
      <w:r>
        <w:rPr>
          <w:b/>
          <w:bCs/>
          <w:lang w:val="pt-BR"/>
        </w:rPr>
        <w:t xml:space="preserve">Nota Explicativa: </w:t>
      </w:r>
      <w:r>
        <w:rPr>
          <w:bCs/>
          <w:lang w:val="pt-BR"/>
        </w:rPr>
        <w:t xml:space="preserve">Esta última redação é sugerida para os </w:t>
      </w:r>
      <w:r>
        <w:rPr>
          <w:b/>
          <w:lang w:val="pt-BR"/>
        </w:rPr>
        <w:t>serviços contratados por escopo</w:t>
      </w:r>
      <w:r>
        <w:rPr>
          <w:bCs/>
          <w:lang w:val="pt-BR"/>
        </w:rPr>
        <w:t>, ou seja, na hipótese de haver cronograma físico-financeiro para a execução do objeto contratual</w:t>
      </w:r>
      <w:r>
        <w:rPr>
          <w:b/>
          <w:bCs/>
          <w:lang w:val="pt-BR"/>
        </w:rPr>
        <w:t>.</w:t>
      </w:r>
    </w:p>
    <w:p w14:paraId="6227D068">
      <w:pPr>
        <w:pStyle w:val="23"/>
        <w:rPr>
          <w:bCs/>
          <w:lang w:val="pt-BR"/>
        </w:rPr>
      </w:pPr>
      <w:r>
        <w:rPr>
          <w:bCs/>
          <w:lang w:val="pt-BR"/>
        </w:rPr>
        <w:t>O prazo de execução não se confunde com o prazo de vigência do contrato. Esse corresponde ao prazo previsto para as partes cumprirem as prestações que lhes incumbem, enquanto aquele é o tempo determinado para que o contratado execute o seu objeto.</w:t>
      </w:r>
    </w:p>
    <w:p w14:paraId="2C731354">
      <w:pPr>
        <w:pStyle w:val="23"/>
        <w:rPr>
          <w:bCs/>
          <w:lang w:val="pt-BR"/>
        </w:rPr>
      </w:pPr>
      <w:r>
        <w:rPr>
          <w:bCs/>
          <w:lang w:val="pt-BR"/>
        </w:rPr>
        <w:t>No caso de serviços contratados por escopo 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55B9466B">
      <w:pPr>
        <w:pStyle w:val="23"/>
        <w:rPr>
          <w:bCs/>
          <w:lang w:val="pt-BR"/>
        </w:rPr>
      </w:pPr>
      <w:r>
        <w:rPr>
          <w:bCs/>
          <w:lang w:val="pt-BR"/>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3FCF6CF5">
      <w:pPr>
        <w:pStyle w:val="23"/>
        <w:rPr>
          <w:bCs/>
          <w:lang w:val="pt-BR"/>
        </w:rPr>
      </w:pPr>
      <w:r>
        <w:rPr>
          <w:bCs/>
          <w:lang w:val="pt-BR"/>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5FBFFA79">
      <w:pPr>
        <w:pStyle w:val="35"/>
        <w:rPr>
          <w:rFonts w:cs="Arial"/>
        </w:rPr>
      </w:pPr>
      <w:bookmarkStart w:id="1" w:name="_Ref64531422"/>
      <w:r>
        <w:rPr>
          <w:rFonts w:cs="Arial"/>
        </w:rPr>
        <w:t>CLÁUSULA SEGUNDA – PREÇO</w:t>
      </w:r>
      <w:bookmarkEnd w:id="1"/>
    </w:p>
    <w:p w14:paraId="3FB0735A">
      <w:pPr>
        <w:numPr>
          <w:ilvl w:val="1"/>
          <w:numId w:val="2"/>
        </w:numPr>
        <w:spacing w:before="120" w:after="120" w:line="276" w:lineRule="auto"/>
        <w:ind w:left="425"/>
        <w:jc w:val="both"/>
        <w:rPr>
          <w:rFonts w:cs="Arial"/>
          <w:szCs w:val="20"/>
        </w:rPr>
      </w:pPr>
      <w:r>
        <w:rPr>
          <w:rFonts w:cs="Arial"/>
          <w:color w:val="000000"/>
          <w:szCs w:val="20"/>
        </w:rPr>
        <w:t xml:space="preserve">O valor mensal da contratação é de R$ </w:t>
      </w:r>
      <w:r>
        <w:rPr>
          <w:rFonts w:cs="Arial"/>
          <w:color w:val="FF0000"/>
          <w:szCs w:val="20"/>
        </w:rPr>
        <w:t>.......... (.....)</w:t>
      </w:r>
      <w:r>
        <w:rPr>
          <w:rFonts w:cs="Arial"/>
          <w:color w:val="000000"/>
          <w:szCs w:val="20"/>
        </w:rPr>
        <w:t xml:space="preserve">, perfazendo o valor anual de R$ </w:t>
      </w:r>
      <w:r>
        <w:rPr>
          <w:rFonts w:cs="Arial"/>
          <w:color w:val="FF0000"/>
          <w:szCs w:val="20"/>
        </w:rPr>
        <w:t>....... (....)</w:t>
      </w:r>
      <w:r>
        <w:rPr>
          <w:rFonts w:cs="Arial"/>
          <w:color w:val="000000"/>
          <w:szCs w:val="20"/>
        </w:rPr>
        <w:t>.</w:t>
      </w:r>
    </w:p>
    <w:p w14:paraId="030720EA">
      <w:pPr>
        <w:spacing w:before="120" w:after="120" w:line="276" w:lineRule="auto"/>
        <w:ind w:left="425"/>
        <w:jc w:val="both"/>
        <w:rPr>
          <w:rFonts w:cs="Arial"/>
          <w:b/>
          <w:bCs/>
          <w:i/>
          <w:iCs/>
          <w:color w:val="FF0000"/>
          <w:szCs w:val="20"/>
        </w:rPr>
      </w:pPr>
      <w:r>
        <w:rPr>
          <w:rFonts w:cs="Arial"/>
          <w:b/>
          <w:bCs/>
          <w:i/>
          <w:iCs/>
          <w:color w:val="FF0000"/>
          <w:szCs w:val="20"/>
        </w:rPr>
        <w:t>OU</w:t>
      </w:r>
    </w:p>
    <w:p w14:paraId="43867485">
      <w:pPr>
        <w:numPr>
          <w:ilvl w:val="1"/>
          <w:numId w:val="2"/>
        </w:numPr>
        <w:spacing w:before="120" w:after="120" w:line="276" w:lineRule="auto"/>
        <w:ind w:left="425"/>
        <w:jc w:val="both"/>
        <w:rPr>
          <w:rFonts w:cs="Arial"/>
          <w:i/>
          <w:iCs/>
          <w:color w:val="FF0000"/>
          <w:szCs w:val="20"/>
        </w:rPr>
      </w:pPr>
      <w:r>
        <w:rPr>
          <w:rFonts w:cs="Arial"/>
          <w:i/>
          <w:iCs/>
          <w:color w:val="FF0000"/>
          <w:szCs w:val="20"/>
        </w:rPr>
        <w:t>O valor mensal da contratação é de R$ .......... (.....), perfazendo o valor anual de R$ ....... (....), conforme tabela abaixo:</w:t>
      </w:r>
    </w:p>
    <w:tbl>
      <w:tblPr>
        <w:tblStyle w:val="5"/>
        <w:tblpPr w:leftFromText="141" w:rightFromText="141" w:vertAnchor="text" w:horzAnchor="margin" w:tblpX="421" w:tblpY="246"/>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1620"/>
        <w:gridCol w:w="1440"/>
        <w:gridCol w:w="1260"/>
        <w:gridCol w:w="1260"/>
        <w:gridCol w:w="1584"/>
      </w:tblGrid>
      <w:tr w14:paraId="3A445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Pr>
          <w:p w14:paraId="1830DF0C">
            <w:pPr>
              <w:pStyle w:val="28"/>
              <w:suppressLineNumbers w:val="0"/>
              <w:spacing w:after="0"/>
              <w:rPr>
                <w:rFonts w:ascii="Arial" w:hAnsi="Arial" w:cs="Arial"/>
                <w:b w:val="0"/>
                <w:bCs w:val="0"/>
                <w:i w:val="0"/>
                <w:iCs w:val="0"/>
                <w:color w:val="FF0000"/>
                <w:sz w:val="16"/>
                <w:szCs w:val="16"/>
              </w:rPr>
            </w:pPr>
            <w:r>
              <w:rPr>
                <w:rFonts w:ascii="Arial" w:hAnsi="Arial" w:cs="Arial"/>
                <w:b w:val="0"/>
                <w:bCs w:val="0"/>
                <w:i w:val="0"/>
                <w:iCs w:val="0"/>
                <w:color w:val="FF0000"/>
                <w:sz w:val="16"/>
                <w:szCs w:val="16"/>
              </w:rPr>
              <w:t>ITEM (SERVIÇO)</w:t>
            </w:r>
          </w:p>
        </w:tc>
        <w:tc>
          <w:tcPr>
            <w:tcW w:w="1620" w:type="dxa"/>
          </w:tcPr>
          <w:p w14:paraId="25E999D7">
            <w:pPr>
              <w:pStyle w:val="28"/>
              <w:suppressLineNumbers w:val="0"/>
              <w:spacing w:after="0"/>
              <w:rPr>
                <w:rFonts w:ascii="Arial" w:hAnsi="Arial" w:cs="Arial"/>
                <w:b w:val="0"/>
                <w:color w:val="FF0000"/>
                <w:sz w:val="16"/>
                <w:szCs w:val="16"/>
              </w:rPr>
            </w:pPr>
            <w:r>
              <w:rPr>
                <w:rFonts w:ascii="Arial" w:hAnsi="Arial" w:cs="Arial"/>
                <w:b w:val="0"/>
                <w:bCs w:val="0"/>
                <w:i w:val="0"/>
                <w:iCs w:val="0"/>
                <w:color w:val="FF0000"/>
                <w:sz w:val="16"/>
                <w:szCs w:val="16"/>
              </w:rPr>
              <w:t>LOCAL DE EXECUÇÃO</w:t>
            </w:r>
          </w:p>
        </w:tc>
        <w:tc>
          <w:tcPr>
            <w:tcW w:w="1440" w:type="dxa"/>
          </w:tcPr>
          <w:p w14:paraId="0DBF95B7">
            <w:pPr>
              <w:jc w:val="center"/>
              <w:rPr>
                <w:rFonts w:cs="Arial"/>
                <w:color w:val="FF0000"/>
                <w:sz w:val="16"/>
                <w:szCs w:val="16"/>
              </w:rPr>
            </w:pPr>
            <w:r>
              <w:rPr>
                <w:rFonts w:cs="Arial"/>
                <w:color w:val="FF0000"/>
                <w:sz w:val="16"/>
                <w:szCs w:val="16"/>
              </w:rPr>
              <w:t>QUANTIDADE/</w:t>
            </w:r>
          </w:p>
          <w:p w14:paraId="09DF4156">
            <w:pPr>
              <w:jc w:val="center"/>
              <w:rPr>
                <w:rFonts w:cs="Arial"/>
                <w:color w:val="FF0000"/>
                <w:sz w:val="16"/>
                <w:szCs w:val="16"/>
              </w:rPr>
            </w:pPr>
            <w:r>
              <w:rPr>
                <w:rFonts w:cs="Arial"/>
                <w:color w:val="FF0000"/>
                <w:sz w:val="16"/>
                <w:szCs w:val="16"/>
              </w:rPr>
              <w:t>POSTOS</w:t>
            </w:r>
          </w:p>
        </w:tc>
        <w:tc>
          <w:tcPr>
            <w:tcW w:w="1260" w:type="dxa"/>
          </w:tcPr>
          <w:p w14:paraId="54DA2807">
            <w:pPr>
              <w:jc w:val="center"/>
              <w:rPr>
                <w:rFonts w:cs="Arial"/>
                <w:color w:val="FF0000"/>
                <w:sz w:val="16"/>
                <w:szCs w:val="16"/>
              </w:rPr>
            </w:pPr>
            <w:r>
              <w:rPr>
                <w:rFonts w:cs="Arial"/>
                <w:color w:val="FF0000"/>
                <w:sz w:val="16"/>
                <w:szCs w:val="16"/>
              </w:rPr>
              <w:t>HORÁRIO/</w:t>
            </w:r>
          </w:p>
          <w:p w14:paraId="503E7FB1">
            <w:pPr>
              <w:jc w:val="center"/>
              <w:rPr>
                <w:rFonts w:cs="Arial"/>
                <w:color w:val="FF0000"/>
                <w:sz w:val="16"/>
                <w:szCs w:val="16"/>
              </w:rPr>
            </w:pPr>
            <w:r>
              <w:rPr>
                <w:rFonts w:cs="Arial"/>
                <w:color w:val="FF0000"/>
                <w:sz w:val="16"/>
                <w:szCs w:val="16"/>
              </w:rPr>
              <w:t>PERÍODO</w:t>
            </w:r>
          </w:p>
        </w:tc>
        <w:tc>
          <w:tcPr>
            <w:tcW w:w="1260" w:type="dxa"/>
          </w:tcPr>
          <w:p w14:paraId="08B57967">
            <w:pPr>
              <w:jc w:val="center"/>
              <w:rPr>
                <w:rFonts w:cs="Arial"/>
                <w:color w:val="FF0000"/>
                <w:sz w:val="16"/>
                <w:szCs w:val="16"/>
              </w:rPr>
            </w:pPr>
            <w:r>
              <w:rPr>
                <w:rFonts w:cs="Arial"/>
                <w:color w:val="FF0000"/>
                <w:sz w:val="16"/>
                <w:szCs w:val="16"/>
              </w:rPr>
              <w:t>CARGA HORÁRIA</w:t>
            </w:r>
          </w:p>
        </w:tc>
        <w:tc>
          <w:tcPr>
            <w:tcW w:w="1584" w:type="dxa"/>
          </w:tcPr>
          <w:p w14:paraId="34FF1E90">
            <w:pPr>
              <w:jc w:val="center"/>
              <w:rPr>
                <w:rFonts w:cs="Arial"/>
                <w:color w:val="FF0000"/>
                <w:sz w:val="16"/>
                <w:szCs w:val="16"/>
              </w:rPr>
            </w:pPr>
            <w:r>
              <w:rPr>
                <w:rFonts w:cs="Arial"/>
                <w:color w:val="FF0000"/>
                <w:sz w:val="16"/>
                <w:szCs w:val="16"/>
              </w:rPr>
              <w:t>VALORES</w:t>
            </w:r>
          </w:p>
        </w:tc>
      </w:tr>
      <w:tr w14:paraId="008AE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Pr>
          <w:p w14:paraId="6A1830F1">
            <w:pPr>
              <w:spacing w:after="120"/>
              <w:rPr>
                <w:rFonts w:cs="Arial"/>
                <w:szCs w:val="20"/>
              </w:rPr>
            </w:pPr>
          </w:p>
        </w:tc>
        <w:tc>
          <w:tcPr>
            <w:tcW w:w="1620" w:type="dxa"/>
          </w:tcPr>
          <w:p w14:paraId="3D1A7D1F">
            <w:pPr>
              <w:spacing w:after="120"/>
              <w:rPr>
                <w:rFonts w:cs="Arial"/>
                <w:szCs w:val="20"/>
              </w:rPr>
            </w:pPr>
          </w:p>
        </w:tc>
        <w:tc>
          <w:tcPr>
            <w:tcW w:w="1440" w:type="dxa"/>
          </w:tcPr>
          <w:p w14:paraId="3C3ED37F">
            <w:pPr>
              <w:spacing w:after="120"/>
              <w:rPr>
                <w:rFonts w:cs="Arial"/>
                <w:szCs w:val="20"/>
              </w:rPr>
            </w:pPr>
          </w:p>
        </w:tc>
        <w:tc>
          <w:tcPr>
            <w:tcW w:w="1260" w:type="dxa"/>
          </w:tcPr>
          <w:p w14:paraId="514482AE">
            <w:pPr>
              <w:spacing w:after="120"/>
              <w:rPr>
                <w:rFonts w:cs="Arial"/>
                <w:szCs w:val="20"/>
              </w:rPr>
            </w:pPr>
          </w:p>
        </w:tc>
        <w:tc>
          <w:tcPr>
            <w:tcW w:w="1260" w:type="dxa"/>
          </w:tcPr>
          <w:p w14:paraId="4C563B5B">
            <w:pPr>
              <w:spacing w:after="120"/>
              <w:rPr>
                <w:rFonts w:cs="Arial"/>
                <w:szCs w:val="20"/>
              </w:rPr>
            </w:pPr>
          </w:p>
        </w:tc>
        <w:tc>
          <w:tcPr>
            <w:tcW w:w="1584" w:type="dxa"/>
          </w:tcPr>
          <w:p w14:paraId="232FEC59">
            <w:pPr>
              <w:spacing w:after="120"/>
              <w:rPr>
                <w:rFonts w:cs="Arial"/>
                <w:szCs w:val="20"/>
              </w:rPr>
            </w:pPr>
          </w:p>
        </w:tc>
      </w:tr>
      <w:tr w14:paraId="6A1D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Pr>
          <w:p w14:paraId="6BDE0DCD">
            <w:pPr>
              <w:spacing w:after="120"/>
              <w:rPr>
                <w:rFonts w:cs="Arial"/>
                <w:szCs w:val="20"/>
              </w:rPr>
            </w:pPr>
          </w:p>
        </w:tc>
        <w:tc>
          <w:tcPr>
            <w:tcW w:w="1620" w:type="dxa"/>
          </w:tcPr>
          <w:p w14:paraId="40C4684F">
            <w:pPr>
              <w:spacing w:after="120"/>
              <w:rPr>
                <w:rFonts w:cs="Arial"/>
                <w:szCs w:val="20"/>
              </w:rPr>
            </w:pPr>
          </w:p>
        </w:tc>
        <w:tc>
          <w:tcPr>
            <w:tcW w:w="1440" w:type="dxa"/>
          </w:tcPr>
          <w:p w14:paraId="49E28739">
            <w:pPr>
              <w:spacing w:after="120"/>
              <w:rPr>
                <w:rFonts w:cs="Arial"/>
                <w:szCs w:val="20"/>
              </w:rPr>
            </w:pPr>
          </w:p>
        </w:tc>
        <w:tc>
          <w:tcPr>
            <w:tcW w:w="1260" w:type="dxa"/>
          </w:tcPr>
          <w:p w14:paraId="126A7E76">
            <w:pPr>
              <w:spacing w:after="120"/>
              <w:rPr>
                <w:rFonts w:cs="Arial"/>
                <w:szCs w:val="20"/>
              </w:rPr>
            </w:pPr>
          </w:p>
        </w:tc>
        <w:tc>
          <w:tcPr>
            <w:tcW w:w="1260" w:type="dxa"/>
          </w:tcPr>
          <w:p w14:paraId="1A8225CC">
            <w:pPr>
              <w:spacing w:after="120"/>
              <w:rPr>
                <w:rFonts w:cs="Arial"/>
                <w:szCs w:val="20"/>
              </w:rPr>
            </w:pPr>
          </w:p>
        </w:tc>
        <w:tc>
          <w:tcPr>
            <w:tcW w:w="1584" w:type="dxa"/>
          </w:tcPr>
          <w:p w14:paraId="0DF0CE0B">
            <w:pPr>
              <w:spacing w:after="120"/>
              <w:rPr>
                <w:rFonts w:cs="Arial"/>
                <w:szCs w:val="20"/>
              </w:rPr>
            </w:pPr>
          </w:p>
        </w:tc>
      </w:tr>
      <w:tr w14:paraId="40D7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Pr>
          <w:p w14:paraId="7AA21E6C">
            <w:pPr>
              <w:spacing w:after="120"/>
              <w:rPr>
                <w:rFonts w:cs="Arial"/>
                <w:szCs w:val="20"/>
              </w:rPr>
            </w:pPr>
          </w:p>
        </w:tc>
        <w:tc>
          <w:tcPr>
            <w:tcW w:w="1620" w:type="dxa"/>
          </w:tcPr>
          <w:p w14:paraId="38760BFF">
            <w:pPr>
              <w:spacing w:after="120"/>
              <w:rPr>
                <w:rFonts w:cs="Arial"/>
                <w:szCs w:val="20"/>
              </w:rPr>
            </w:pPr>
          </w:p>
        </w:tc>
        <w:tc>
          <w:tcPr>
            <w:tcW w:w="1440" w:type="dxa"/>
          </w:tcPr>
          <w:p w14:paraId="23B70BBB">
            <w:pPr>
              <w:spacing w:after="120"/>
              <w:rPr>
                <w:rFonts w:cs="Arial"/>
                <w:szCs w:val="20"/>
              </w:rPr>
            </w:pPr>
          </w:p>
        </w:tc>
        <w:tc>
          <w:tcPr>
            <w:tcW w:w="1260" w:type="dxa"/>
          </w:tcPr>
          <w:p w14:paraId="4049D375">
            <w:pPr>
              <w:spacing w:after="120"/>
              <w:rPr>
                <w:rFonts w:cs="Arial"/>
                <w:szCs w:val="20"/>
              </w:rPr>
            </w:pPr>
          </w:p>
        </w:tc>
        <w:tc>
          <w:tcPr>
            <w:tcW w:w="1260" w:type="dxa"/>
          </w:tcPr>
          <w:p w14:paraId="6B421721">
            <w:pPr>
              <w:spacing w:after="120"/>
              <w:rPr>
                <w:rFonts w:cs="Arial"/>
                <w:szCs w:val="20"/>
              </w:rPr>
            </w:pPr>
          </w:p>
        </w:tc>
        <w:tc>
          <w:tcPr>
            <w:tcW w:w="1584" w:type="dxa"/>
          </w:tcPr>
          <w:p w14:paraId="617E2ED8">
            <w:pPr>
              <w:spacing w:after="120"/>
              <w:rPr>
                <w:rFonts w:cs="Arial"/>
                <w:szCs w:val="20"/>
              </w:rPr>
            </w:pPr>
          </w:p>
        </w:tc>
      </w:tr>
      <w:tr w14:paraId="1FCB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Pr>
          <w:p w14:paraId="382B8F5F">
            <w:pPr>
              <w:spacing w:after="120"/>
              <w:rPr>
                <w:rFonts w:cs="Arial"/>
                <w:szCs w:val="20"/>
              </w:rPr>
            </w:pPr>
          </w:p>
        </w:tc>
        <w:tc>
          <w:tcPr>
            <w:tcW w:w="1620" w:type="dxa"/>
          </w:tcPr>
          <w:p w14:paraId="7A27F737">
            <w:pPr>
              <w:spacing w:after="120"/>
              <w:rPr>
                <w:rFonts w:cs="Arial"/>
                <w:szCs w:val="20"/>
              </w:rPr>
            </w:pPr>
          </w:p>
        </w:tc>
        <w:tc>
          <w:tcPr>
            <w:tcW w:w="1440" w:type="dxa"/>
          </w:tcPr>
          <w:p w14:paraId="6A43F2A9">
            <w:pPr>
              <w:spacing w:after="120"/>
              <w:rPr>
                <w:rFonts w:cs="Arial"/>
                <w:szCs w:val="20"/>
              </w:rPr>
            </w:pPr>
          </w:p>
        </w:tc>
        <w:tc>
          <w:tcPr>
            <w:tcW w:w="1260" w:type="dxa"/>
          </w:tcPr>
          <w:p w14:paraId="4BC13CFF">
            <w:pPr>
              <w:spacing w:after="120"/>
              <w:rPr>
                <w:rFonts w:cs="Arial"/>
                <w:szCs w:val="20"/>
              </w:rPr>
            </w:pPr>
          </w:p>
        </w:tc>
        <w:tc>
          <w:tcPr>
            <w:tcW w:w="1260" w:type="dxa"/>
          </w:tcPr>
          <w:p w14:paraId="4F4DE94A">
            <w:pPr>
              <w:spacing w:after="120"/>
              <w:rPr>
                <w:rFonts w:cs="Arial"/>
                <w:szCs w:val="20"/>
              </w:rPr>
            </w:pPr>
          </w:p>
        </w:tc>
        <w:tc>
          <w:tcPr>
            <w:tcW w:w="1584" w:type="dxa"/>
          </w:tcPr>
          <w:p w14:paraId="7AFB8FE0">
            <w:pPr>
              <w:spacing w:after="120"/>
              <w:rPr>
                <w:rFonts w:cs="Arial"/>
                <w:szCs w:val="20"/>
              </w:rPr>
            </w:pPr>
          </w:p>
        </w:tc>
      </w:tr>
    </w:tbl>
    <w:p w14:paraId="5B796CA8">
      <w:pPr>
        <w:pStyle w:val="23"/>
        <w:rPr>
          <w:lang w:val="pt-BR"/>
        </w:rPr>
      </w:pPr>
      <w:r>
        <w:rPr>
          <w:b/>
          <w:bCs/>
          <w:lang w:val="pt-BR"/>
        </w:rPr>
        <w:t>Nota explicativa</w:t>
      </w:r>
      <w:r>
        <w:rPr>
          <w:lang w:val="pt-BR"/>
        </w:rPr>
        <w:t xml:space="preserve">: </w:t>
      </w:r>
      <w:r>
        <w:rPr>
          <w:rFonts w:cs="Arial"/>
          <w:szCs w:val="20"/>
        </w:rPr>
        <w:t xml:space="preserve">A tabela acima é meramente ilustrativa, aplicável na hipótese em que </w:t>
      </w:r>
      <w:r>
        <w:rPr>
          <w:rFonts w:cs="Arial"/>
          <w:szCs w:val="20"/>
          <w:lang w:val="pt-BR"/>
        </w:rPr>
        <w:t xml:space="preserve">o contrato estabeleça </w:t>
      </w:r>
      <w:r>
        <w:rPr>
          <w:rFonts w:cs="Arial"/>
          <w:szCs w:val="20"/>
        </w:rPr>
        <w:t xml:space="preserve">a </w:t>
      </w:r>
      <w:r>
        <w:rPr>
          <w:rFonts w:cs="Arial"/>
          <w:szCs w:val="20"/>
          <w:lang w:val="pt-BR"/>
        </w:rPr>
        <w:t xml:space="preserve">divisão do objeto contratual </w:t>
      </w:r>
      <w:r>
        <w:rPr>
          <w:rFonts w:cs="Arial"/>
          <w:szCs w:val="20"/>
        </w:rPr>
        <w:t xml:space="preserve">em itens ou grupos, devendo compatibilizar-se com as especificações dos serviços estabelecidas </w:t>
      </w:r>
      <w:r>
        <w:rPr>
          <w:rFonts w:cs="Arial"/>
          <w:szCs w:val="20"/>
          <w:lang w:val="pt-BR"/>
        </w:rPr>
        <w:t>no contrato.</w:t>
      </w:r>
    </w:p>
    <w:p w14:paraId="0360D1D1">
      <w:pPr>
        <w:numPr>
          <w:ilvl w:val="1"/>
          <w:numId w:val="2"/>
        </w:numPr>
        <w:spacing w:before="120" w:after="120" w:line="276" w:lineRule="auto"/>
        <w:ind w:left="425"/>
        <w:jc w:val="both"/>
        <w:rPr>
          <w:rFonts w:cs="Arial"/>
          <w:i/>
          <w:iCs/>
          <w:color w:val="FF0000"/>
          <w:szCs w:val="20"/>
        </w:rPr>
      </w:pPr>
      <w:r>
        <w:rPr>
          <w:rFonts w:cs="Arial"/>
          <w:i/>
          <w:iCs/>
          <w:color w:val="FF0000"/>
          <w:szCs w:val="20"/>
        </w:rPr>
        <w:t>O valor acima é meramente estimativo, de forma que os pagamentos devidos à CONTRATADA dependerão dos quantitativos de serviços efetivamente prestados.</w:t>
      </w:r>
    </w:p>
    <w:p w14:paraId="4517478E">
      <w:pPr>
        <w:pStyle w:val="23"/>
        <w:rPr>
          <w:rFonts w:cs="Arial"/>
          <w:szCs w:val="20"/>
          <w:lang w:val="pt-BR"/>
        </w:rPr>
      </w:pPr>
      <w:r>
        <w:rPr>
          <w:rFonts w:cs="Arial"/>
          <w:b/>
          <w:szCs w:val="20"/>
        </w:rPr>
        <w:t>Nota explicativa</w:t>
      </w:r>
      <w:r>
        <w:rPr>
          <w:rFonts w:cs="Arial"/>
          <w:szCs w:val="20"/>
        </w:rPr>
        <w:t xml:space="preserve">: Caso se trate de contrato de valor estimativo, em que a própria demanda pelos serviços é variável, cabe inserir o </w:t>
      </w:r>
      <w:r>
        <w:rPr>
          <w:rFonts w:cs="Arial"/>
          <w:szCs w:val="20"/>
          <w:lang w:val="pt-BR"/>
        </w:rPr>
        <w:t xml:space="preserve">subitem acima. </w:t>
      </w:r>
    </w:p>
    <w:p w14:paraId="0639D035">
      <w:pPr>
        <w:numPr>
          <w:ilvl w:val="1"/>
          <w:numId w:val="2"/>
        </w:numPr>
        <w:spacing w:before="120" w:after="120" w:line="276" w:lineRule="auto"/>
        <w:ind w:left="425"/>
        <w:jc w:val="both"/>
        <w:rPr>
          <w:rFonts w:cs="Arial"/>
          <w:i/>
          <w:iCs/>
          <w:color w:val="FF0000"/>
          <w:szCs w:val="20"/>
        </w:rPr>
      </w:pPr>
      <w:r>
        <w:rPr>
          <w:rFonts w:cs="Arial"/>
          <w:i/>
          <w:iCs/>
          <w:color w:val="FF0000"/>
          <w:szCs w:val="20"/>
        </w:rPr>
        <w:t>Fica assegurado à CONTRATADA o direito à repactuação de valores ainda não adimplidos referentes ao ciclo de vigência imediatamente anterior à presente prorrogação, não concedidos e/ou pendentes de solicitação referentes ao aumento de custos em razão da homologação de novo Acordos, Convenções ou Dissídios Coletivos de Trabalho, desde que atendidos os requisitos preceituados no termo de referência.</w:t>
      </w:r>
    </w:p>
    <w:p w14:paraId="43798C47">
      <w:pPr>
        <w:pStyle w:val="23"/>
        <w:rPr>
          <w:rFonts w:cs="Arial"/>
          <w:szCs w:val="20"/>
          <w:lang w:val="pt-BR"/>
        </w:rPr>
      </w:pPr>
      <w:r>
        <w:rPr>
          <w:rFonts w:cs="Arial"/>
          <w:b/>
          <w:szCs w:val="20"/>
        </w:rPr>
        <w:t>Nota explicativa</w:t>
      </w:r>
      <w:r>
        <w:rPr>
          <w:rFonts w:cs="Arial"/>
          <w:szCs w:val="20"/>
        </w:rPr>
        <w:t xml:space="preserve">: </w:t>
      </w:r>
      <w:r>
        <w:rPr>
          <w:rFonts w:cs="Arial"/>
          <w:szCs w:val="20"/>
          <w:lang w:val="pt-BR"/>
        </w:rPr>
        <w:t>Caso a Contratada tenha optado por proceder à prorrogação contratual, ressalvando o direito a posterior repactuação, cabe inserir o subitem acima.</w:t>
      </w:r>
    </w:p>
    <w:p w14:paraId="6D579792">
      <w:pPr>
        <w:pStyle w:val="35"/>
        <w:rPr>
          <w:rFonts w:cs="Arial"/>
        </w:rPr>
      </w:pPr>
      <w:r>
        <w:rPr>
          <w:rFonts w:cs="Arial"/>
        </w:rPr>
        <w:t>CLÁUSULA TERCEIRA – DOTAÇÃO ORÇAMENTÁRIA</w:t>
      </w:r>
    </w:p>
    <w:p w14:paraId="545EB69F">
      <w:pPr>
        <w:numPr>
          <w:ilvl w:val="1"/>
          <w:numId w:val="2"/>
        </w:numPr>
        <w:spacing w:before="120" w:after="120" w:line="276" w:lineRule="auto"/>
        <w:ind w:left="425"/>
        <w:jc w:val="both"/>
        <w:rPr>
          <w:rFonts w:cs="Arial"/>
          <w:szCs w:val="20"/>
        </w:rPr>
      </w:pPr>
      <w:r>
        <w:rPr>
          <w:rFonts w:cs="Arial"/>
          <w:szCs w:val="20"/>
        </w:rPr>
        <w:t>As despesas decorrentes da presente contratação correrão à conta de recursos específicos consignados no Orçamento Geral da União deste exercício, na dotação abaixo discriminada:</w:t>
      </w:r>
    </w:p>
    <w:p w14:paraId="6A27532C">
      <w:pPr>
        <w:spacing w:before="120" w:after="120" w:line="276" w:lineRule="auto"/>
        <w:ind w:left="425"/>
        <w:jc w:val="both"/>
        <w:rPr>
          <w:rFonts w:cs="Arial"/>
          <w:szCs w:val="20"/>
        </w:rPr>
      </w:pPr>
    </w:p>
    <w:p w14:paraId="19D8376E">
      <w:pPr>
        <w:spacing w:before="120" w:after="120" w:line="276" w:lineRule="auto"/>
        <w:ind w:left="1134"/>
        <w:jc w:val="both"/>
        <w:rPr>
          <w:rFonts w:cs="Arial"/>
          <w:szCs w:val="20"/>
        </w:rPr>
      </w:pPr>
      <w:r>
        <w:rPr>
          <w:rFonts w:cs="Arial"/>
          <w:szCs w:val="20"/>
        </w:rPr>
        <w:t xml:space="preserve">Gestão/Unidade: </w:t>
      </w:r>
      <w:r>
        <w:rPr>
          <w:rFonts w:cs="Arial"/>
          <w:i/>
          <w:iCs/>
          <w:color w:val="FF0000"/>
          <w:szCs w:val="20"/>
        </w:rPr>
        <w:t>(preencher conforme indicado na Declaração Orçamentária)</w:t>
      </w:r>
      <w:r>
        <w:rPr>
          <w:rFonts w:cs="Arial"/>
          <w:szCs w:val="20"/>
        </w:rPr>
        <w:t>;</w:t>
      </w:r>
    </w:p>
    <w:p w14:paraId="16D32C8A">
      <w:pPr>
        <w:spacing w:before="120" w:after="120" w:line="276" w:lineRule="auto"/>
        <w:ind w:left="1134"/>
        <w:jc w:val="both"/>
        <w:rPr>
          <w:rFonts w:cs="Arial"/>
          <w:szCs w:val="20"/>
        </w:rPr>
      </w:pPr>
      <w:r>
        <w:rPr>
          <w:rFonts w:cs="Arial"/>
          <w:szCs w:val="20"/>
        </w:rPr>
        <w:t xml:space="preserve">Fonte de Recursos: </w:t>
      </w:r>
      <w:r>
        <w:rPr>
          <w:rFonts w:cs="Arial"/>
          <w:i/>
          <w:iCs/>
          <w:color w:val="FF0000"/>
          <w:szCs w:val="20"/>
        </w:rPr>
        <w:t>(preencher conforme indicado na Declaração Orçamentária)</w:t>
      </w:r>
      <w:r>
        <w:rPr>
          <w:rFonts w:cs="Arial"/>
          <w:szCs w:val="20"/>
        </w:rPr>
        <w:t xml:space="preserve">; </w:t>
      </w:r>
    </w:p>
    <w:p w14:paraId="3E6058BD">
      <w:pPr>
        <w:spacing w:before="120" w:after="120" w:line="276" w:lineRule="auto"/>
        <w:ind w:left="1134"/>
        <w:jc w:val="both"/>
        <w:rPr>
          <w:rFonts w:cs="Arial"/>
          <w:szCs w:val="20"/>
        </w:rPr>
      </w:pPr>
      <w:r>
        <w:rPr>
          <w:rFonts w:cs="Arial"/>
          <w:szCs w:val="20"/>
        </w:rPr>
        <w:t xml:space="preserve">Programa de Trabalho: </w:t>
      </w:r>
      <w:r>
        <w:rPr>
          <w:rFonts w:cs="Arial"/>
          <w:i/>
          <w:iCs/>
          <w:color w:val="FF0000"/>
          <w:szCs w:val="20"/>
        </w:rPr>
        <w:t>(preencher conforme indicado na Declaração Orçamentária)</w:t>
      </w:r>
      <w:r>
        <w:rPr>
          <w:rFonts w:cs="Arial"/>
          <w:szCs w:val="20"/>
        </w:rPr>
        <w:t>;</w:t>
      </w:r>
    </w:p>
    <w:p w14:paraId="113923C1">
      <w:pPr>
        <w:spacing w:before="120" w:after="120" w:line="276" w:lineRule="auto"/>
        <w:ind w:left="1134"/>
        <w:jc w:val="both"/>
        <w:rPr>
          <w:rFonts w:cs="Arial"/>
          <w:szCs w:val="20"/>
        </w:rPr>
      </w:pPr>
      <w:r>
        <w:rPr>
          <w:rFonts w:cs="Arial"/>
          <w:szCs w:val="20"/>
        </w:rPr>
        <w:t xml:space="preserve">Elemento de Despesa: </w:t>
      </w:r>
      <w:r>
        <w:rPr>
          <w:rFonts w:cs="Arial"/>
          <w:i/>
          <w:iCs/>
          <w:color w:val="FF0000"/>
          <w:szCs w:val="20"/>
        </w:rPr>
        <w:t>(preencher conforme indicado na Declaração Orçamentária)</w:t>
      </w:r>
      <w:r>
        <w:rPr>
          <w:rFonts w:cs="Arial"/>
          <w:szCs w:val="20"/>
        </w:rPr>
        <w:t>;</w:t>
      </w:r>
    </w:p>
    <w:p w14:paraId="581D5577">
      <w:pPr>
        <w:spacing w:before="120" w:after="120" w:line="276" w:lineRule="auto"/>
        <w:ind w:left="1134"/>
        <w:jc w:val="both"/>
        <w:rPr>
          <w:rFonts w:cs="Arial"/>
          <w:szCs w:val="20"/>
        </w:rPr>
      </w:pPr>
      <w:r>
        <w:rPr>
          <w:rFonts w:cs="Arial"/>
          <w:szCs w:val="20"/>
        </w:rPr>
        <w:t xml:space="preserve">Plano Interno: </w:t>
      </w:r>
      <w:r>
        <w:rPr>
          <w:rFonts w:cs="Arial"/>
          <w:i/>
          <w:iCs/>
          <w:color w:val="FF0000"/>
          <w:szCs w:val="20"/>
        </w:rPr>
        <w:t>(preencher conforme indicado na Declaração Orçamentária)</w:t>
      </w:r>
      <w:r>
        <w:rPr>
          <w:rFonts w:cs="Arial"/>
          <w:szCs w:val="20"/>
        </w:rPr>
        <w:t>;</w:t>
      </w:r>
    </w:p>
    <w:p w14:paraId="78649277">
      <w:pPr>
        <w:spacing w:before="120" w:after="120" w:line="276" w:lineRule="auto"/>
        <w:ind w:left="1134"/>
        <w:jc w:val="both"/>
        <w:rPr>
          <w:rFonts w:cs="Arial"/>
          <w:szCs w:val="20"/>
        </w:rPr>
      </w:pPr>
      <w:r>
        <w:rPr>
          <w:rFonts w:cs="Arial"/>
          <w:szCs w:val="20"/>
        </w:rPr>
        <w:t xml:space="preserve">Nota de Empenho: </w:t>
      </w:r>
      <w:r>
        <w:rPr>
          <w:rFonts w:cs="Arial"/>
          <w:i/>
          <w:iCs/>
          <w:color w:val="FF0000"/>
          <w:szCs w:val="20"/>
        </w:rPr>
        <w:t>(preencher com o número da nota de empenho)</w:t>
      </w:r>
      <w:r>
        <w:rPr>
          <w:rFonts w:cs="Arial"/>
          <w:szCs w:val="20"/>
        </w:rPr>
        <w:t>.</w:t>
      </w:r>
    </w:p>
    <w:p w14:paraId="01605A63">
      <w:pPr>
        <w:spacing w:before="120" w:after="120" w:line="276" w:lineRule="auto"/>
        <w:ind w:left="425"/>
        <w:jc w:val="both"/>
        <w:rPr>
          <w:rFonts w:cs="Arial"/>
          <w:szCs w:val="20"/>
        </w:rPr>
      </w:pPr>
    </w:p>
    <w:p w14:paraId="7A788D91">
      <w:pPr>
        <w:pStyle w:val="23"/>
        <w:rPr>
          <w:lang w:val="pt-BR"/>
        </w:rPr>
      </w:pPr>
      <w:r>
        <w:rPr>
          <w:b/>
          <w:bCs/>
          <w:lang w:val="pt-BR"/>
        </w:rPr>
        <w:t>Nota explicativa</w:t>
      </w:r>
      <w:r>
        <w:rPr>
          <w:lang w:val="pt-BR"/>
        </w:rPr>
        <w:t>: os termos aditivos ou apostilamentos devem indicar os créditos e empenhos para sua cobertura (</w:t>
      </w:r>
      <w:r>
        <w:t xml:space="preserve">item 10, do Anexo IX , da IN </w:t>
      </w:r>
      <w:r>
        <w:rPr>
          <w:lang w:val="pt-BR"/>
        </w:rPr>
        <w:t>n</w:t>
      </w:r>
      <w:r>
        <w:t xml:space="preserve">º 05, </w:t>
      </w:r>
      <w:r>
        <w:rPr>
          <w:lang w:val="pt-BR"/>
        </w:rPr>
        <w:t>de</w:t>
      </w:r>
      <w:r>
        <w:t xml:space="preserve"> 2017</w:t>
      </w:r>
      <w:r>
        <w:rPr>
          <w:lang w:val="pt-BR"/>
        </w:rPr>
        <w:t>).</w:t>
      </w:r>
    </w:p>
    <w:p w14:paraId="4C546DA0">
      <w:pPr>
        <w:spacing w:before="120" w:after="120" w:line="276" w:lineRule="auto"/>
        <w:ind w:left="425"/>
        <w:jc w:val="both"/>
        <w:rPr>
          <w:rFonts w:cs="Arial"/>
          <w:szCs w:val="20"/>
        </w:rPr>
      </w:pPr>
    </w:p>
    <w:p w14:paraId="6FCFD398">
      <w:pPr>
        <w:numPr>
          <w:ilvl w:val="1"/>
          <w:numId w:val="2"/>
        </w:numPr>
        <w:spacing w:before="120" w:after="120" w:line="276" w:lineRule="auto"/>
        <w:jc w:val="both"/>
        <w:rPr>
          <w:rFonts w:cs="Arial"/>
          <w:color w:val="FF0000"/>
        </w:rPr>
      </w:pPr>
      <w:r>
        <w:rPr>
          <w:rFonts w:cs="Arial"/>
          <w:color w:val="FF0000"/>
        </w:rPr>
        <w:t xml:space="preserve">No(s) exercício(s) seguinte(s), as despesas correspondentes correrão à conta dos </w:t>
      </w:r>
      <w:r>
        <w:rPr>
          <w:rFonts w:cs="Arial"/>
          <w:color w:val="FF0000"/>
          <w:szCs w:val="20"/>
        </w:rPr>
        <w:t>recursos</w:t>
      </w:r>
      <w:r>
        <w:rPr>
          <w:rFonts w:cs="Arial"/>
          <w:color w:val="FF0000"/>
        </w:rPr>
        <w:t xml:space="preserve"> próprios para atender às despesas da mesma natureza, cuja alocação será feita no início de cada exercício financeiro.</w:t>
      </w:r>
    </w:p>
    <w:p w14:paraId="54B4CFF7">
      <w:pPr>
        <w:pStyle w:val="35"/>
        <w:rPr>
          <w:rFonts w:cs="Arial"/>
          <w:color w:val="FF0000"/>
        </w:rPr>
      </w:pPr>
      <w:r>
        <w:rPr>
          <w:rFonts w:cs="Arial"/>
          <w:color w:val="FF0000"/>
        </w:rPr>
        <w:t>CLÁUSULA QUARTA – GARANTIA DE EXECUÇÃO</w:t>
      </w:r>
    </w:p>
    <w:p w14:paraId="557C95A4">
      <w:pPr>
        <w:numPr>
          <w:ilvl w:val="1"/>
          <w:numId w:val="2"/>
        </w:numPr>
        <w:spacing w:before="120" w:after="120" w:line="276" w:lineRule="auto"/>
        <w:jc w:val="both"/>
        <w:rPr>
          <w:rFonts w:cs="Arial"/>
          <w:color w:val="FF0000"/>
          <w:szCs w:val="20"/>
        </w:rPr>
      </w:pPr>
      <w:r>
        <w:rPr>
          <w:rFonts w:cs="Arial"/>
          <w:color w:val="FF0000"/>
          <w:szCs w:val="20"/>
        </w:rPr>
        <w:t>A CONTRATADA deverá renovar a garantia contratual anteriormente prestada mantendo a proporção de (...)% em relação ao valor global, no prazo de 10 (dez) dias úteis após a assinatura, prorrogáveis por igual período, a critério do órgão contratante.</w:t>
      </w:r>
    </w:p>
    <w:p w14:paraId="32ABFD40">
      <w:pPr>
        <w:pStyle w:val="23"/>
        <w:rPr>
          <w:b/>
          <w:bCs/>
          <w:lang w:val="pt-BR"/>
        </w:rPr>
      </w:pPr>
      <w:r>
        <w:rPr>
          <w:b/>
          <w:bCs/>
          <w:lang w:val="pt-BR"/>
        </w:rPr>
        <w:t xml:space="preserve">Nota explicativa: </w:t>
      </w:r>
      <w:r>
        <w:rPr>
          <w:lang w:val="pt-BR"/>
        </w:rPr>
        <w:t>Atentar para que o percentual seja o mesmo disposto no TR/Contrato.</w:t>
      </w:r>
    </w:p>
    <w:p w14:paraId="6A1C7456">
      <w:pPr>
        <w:pStyle w:val="35"/>
        <w:rPr>
          <w:rFonts w:cs="Arial"/>
          <w:color w:val="FF0000"/>
        </w:rPr>
      </w:pPr>
      <w:r>
        <w:rPr>
          <w:rFonts w:cs="Arial"/>
          <w:color w:val="FF0000"/>
        </w:rPr>
        <w:t>CLÁUSULA QUINTA – DOCUMENTAÇÃO ANEXA</w:t>
      </w:r>
    </w:p>
    <w:p w14:paraId="3DA2B89D">
      <w:pPr>
        <w:ind w:left="360"/>
        <w:rPr>
          <w:color w:val="FF0000"/>
        </w:rPr>
      </w:pPr>
    </w:p>
    <w:p w14:paraId="7506CEFC">
      <w:pPr>
        <w:numPr>
          <w:ilvl w:val="1"/>
          <w:numId w:val="2"/>
        </w:numPr>
        <w:spacing w:before="120" w:after="120" w:line="276" w:lineRule="auto"/>
        <w:ind w:left="360"/>
        <w:jc w:val="both"/>
        <w:rPr>
          <w:rFonts w:cs="Arial"/>
          <w:color w:val="FF0000"/>
        </w:rPr>
      </w:pPr>
      <w:r>
        <w:rPr>
          <w:rFonts w:cs="Arial"/>
          <w:color w:val="FF0000"/>
        </w:rPr>
        <w:t xml:space="preserve">Integram este Termo Aditivo, para todos os fins e efeitos, os seguintes documentos técnicos: (especificar: cronograma físico-financeiro; orçamento sintético, croqui; projetos; memorial descritivo; dentre outros) </w:t>
      </w:r>
    </w:p>
    <w:p w14:paraId="7B7E840A">
      <w:pPr>
        <w:pStyle w:val="23"/>
        <w:rPr>
          <w:b/>
          <w:bCs/>
          <w:lang w:val="pt-BR"/>
        </w:rPr>
      </w:pPr>
      <w:bookmarkStart w:id="2" w:name="_Hlk68786149"/>
      <w:r>
        <w:rPr>
          <w:b/>
          <w:bCs/>
          <w:lang w:val="pt-BR"/>
        </w:rPr>
        <w:t xml:space="preserve">Nota explicativa: </w:t>
      </w:r>
      <w:r>
        <w:rPr>
          <w:bCs/>
          <w:lang w:val="pt-BR"/>
        </w:rPr>
        <w:t xml:space="preserve">Esta última redação é sugerida para a hipótese em que documentos técnicos embasaram a contratação, e que foram modificados em razão do aditivo.  </w:t>
      </w:r>
    </w:p>
    <w:bookmarkEnd w:id="2"/>
    <w:p w14:paraId="059F42F5">
      <w:pPr>
        <w:ind w:left="114"/>
        <w:rPr>
          <w:color w:val="FF0000"/>
        </w:rPr>
      </w:pPr>
    </w:p>
    <w:p w14:paraId="4834DDEB">
      <w:pPr>
        <w:pStyle w:val="35"/>
        <w:rPr>
          <w:rFonts w:cs="Arial"/>
        </w:rPr>
      </w:pPr>
      <w:r>
        <w:rPr>
          <w:rFonts w:cs="Arial"/>
        </w:rPr>
        <w:t>CLÁUSULA SEXTA - RATIFICAÇÃO</w:t>
      </w:r>
    </w:p>
    <w:p w14:paraId="2F32521F">
      <w:pPr>
        <w:numPr>
          <w:ilvl w:val="1"/>
          <w:numId w:val="2"/>
        </w:numPr>
        <w:spacing w:before="120" w:after="120" w:line="276" w:lineRule="auto"/>
        <w:ind w:left="425"/>
        <w:jc w:val="both"/>
        <w:rPr>
          <w:rFonts w:cs="Arial"/>
          <w:szCs w:val="20"/>
        </w:rPr>
      </w:pPr>
      <w:r>
        <w:rPr>
          <w:rFonts w:cs="Arial"/>
          <w:szCs w:val="20"/>
        </w:rPr>
        <w:t>Ficam mantidas as demais cláusulas e condições do contrato originário, naquilo que não contrariem o presente termo aditivo.</w:t>
      </w:r>
    </w:p>
    <w:p w14:paraId="5AA0FE89">
      <w:pPr>
        <w:pStyle w:val="35"/>
        <w:rPr>
          <w:rFonts w:cs="Arial"/>
        </w:rPr>
      </w:pPr>
      <w:r>
        <w:rPr>
          <w:rFonts w:cs="Arial"/>
        </w:rPr>
        <w:t>CLÁUSULA SÉTIMA – PUBLICAÇÃO</w:t>
      </w:r>
    </w:p>
    <w:p w14:paraId="5FEB5ACA">
      <w:pPr>
        <w:numPr>
          <w:ilvl w:val="1"/>
          <w:numId w:val="2"/>
        </w:numPr>
        <w:spacing w:before="120" w:after="120" w:line="276" w:lineRule="auto"/>
        <w:ind w:left="425"/>
        <w:jc w:val="both"/>
        <w:rPr>
          <w:rFonts w:cs="Arial"/>
          <w:szCs w:val="20"/>
        </w:rPr>
      </w:pPr>
      <w:r>
        <w:rPr>
          <w:rFonts w:cs="Arial"/>
          <w:szCs w:val="20"/>
        </w:rPr>
        <w:t>Incumbirá à CONTRATANTE providenciar a publicação deste instrumento, por extrato, no Diário Oficial da União, de acordo com o prescrito no artigo 61, parágrafo único, da Lei nº 8.666, de 1993</w:t>
      </w:r>
    </w:p>
    <w:p w14:paraId="18BEF2F8">
      <w:pPr>
        <w:spacing w:after="120"/>
        <w:ind w:right="-17" w:firstLine="539"/>
        <w:jc w:val="both"/>
        <w:rPr>
          <w:rFonts w:cs="Arial"/>
          <w:szCs w:val="20"/>
        </w:rPr>
      </w:pPr>
      <w:r>
        <w:rPr>
          <w:rFonts w:cs="Arial"/>
          <w:szCs w:val="20"/>
        </w:rPr>
        <w:t>Para firmeza e validade do pactuado, o presente termo aditivo vai eletronicamente pelos contraentes, depois de lido e achado em ordem, e por duas testemunhas.</w:t>
      </w:r>
    </w:p>
    <w:p w14:paraId="707BDC19">
      <w:pPr>
        <w:spacing w:after="120"/>
        <w:ind w:right="-17" w:firstLine="539"/>
        <w:jc w:val="both"/>
        <w:rPr>
          <w:rFonts w:cs="Arial"/>
          <w:b/>
          <w:bCs/>
          <w:i/>
          <w:iCs/>
          <w:color w:val="FF0000"/>
          <w:szCs w:val="20"/>
        </w:rPr>
      </w:pPr>
      <w:r>
        <w:rPr>
          <w:rFonts w:cs="Arial"/>
          <w:b/>
          <w:bCs/>
          <w:i/>
          <w:iCs/>
          <w:color w:val="FF0000"/>
          <w:szCs w:val="20"/>
        </w:rPr>
        <w:t>OU</w:t>
      </w:r>
    </w:p>
    <w:p w14:paraId="5AB79A46">
      <w:pPr>
        <w:spacing w:after="120"/>
        <w:ind w:right="-17" w:firstLine="539"/>
        <w:jc w:val="both"/>
        <w:rPr>
          <w:rFonts w:cs="Arial"/>
          <w:i/>
          <w:iCs/>
          <w:color w:val="FF0000"/>
          <w:szCs w:val="20"/>
        </w:rPr>
      </w:pPr>
      <w:r>
        <w:rPr>
          <w:rFonts w:cs="Arial"/>
          <w:i/>
          <w:iCs/>
          <w:color w:val="FF0000"/>
          <w:szCs w:val="20"/>
        </w:rPr>
        <w:t>Para firmeza e validade do pactuado, o presente termo aditivo foi lavrado em duas (duas) vias de igual teor, que, depois de lido e achado em ordem, vai assinado pelos contraentes e por duas testemunhas.</w:t>
      </w:r>
    </w:p>
    <w:p w14:paraId="50A65E8C">
      <w:pPr>
        <w:spacing w:after="120"/>
        <w:ind w:right="-17" w:firstLine="539"/>
        <w:jc w:val="both"/>
        <w:rPr>
          <w:rFonts w:cs="Arial"/>
          <w:i/>
          <w:iCs/>
          <w:color w:val="FF0000"/>
          <w:szCs w:val="20"/>
        </w:rPr>
      </w:pPr>
    </w:p>
    <w:p w14:paraId="73281DB0">
      <w:pPr>
        <w:pStyle w:val="23"/>
        <w:rPr>
          <w:rFonts w:cs="Arial"/>
          <w:szCs w:val="20"/>
          <w:lang w:val="pt-BR"/>
        </w:rPr>
      </w:pPr>
      <w:r>
        <w:rPr>
          <w:rFonts w:cs="Arial"/>
          <w:b/>
          <w:szCs w:val="20"/>
        </w:rPr>
        <w:t>Nota explicativa</w:t>
      </w:r>
      <w:r>
        <w:rPr>
          <w:rFonts w:cs="Arial"/>
          <w:szCs w:val="20"/>
        </w:rPr>
        <w:t>:</w:t>
      </w:r>
      <w:r>
        <w:rPr>
          <w:rFonts w:cs="Arial"/>
          <w:szCs w:val="20"/>
          <w:lang w:val="pt-BR"/>
        </w:rPr>
        <w:t xml:space="preserve"> C</w:t>
      </w:r>
      <w:r>
        <w:rPr>
          <w:rFonts w:cs="Arial"/>
          <w:szCs w:val="20"/>
        </w:rPr>
        <w:t xml:space="preserve">aso </w:t>
      </w:r>
      <w:r>
        <w:rPr>
          <w:rFonts w:cs="Arial"/>
          <w:szCs w:val="20"/>
          <w:lang w:val="pt-BR"/>
        </w:rPr>
        <w:t>não seja possível a assinatura eletrônica do termo aditivo pelas partes, deve ser utilizada a redação acima.</w:t>
      </w:r>
    </w:p>
    <w:p w14:paraId="32C8648B">
      <w:pPr>
        <w:spacing w:after="120"/>
        <w:ind w:right="-17" w:firstLine="539"/>
        <w:jc w:val="both"/>
        <w:rPr>
          <w:rFonts w:cs="Arial"/>
          <w:i/>
          <w:iCs/>
          <w:color w:val="FF0000"/>
          <w:szCs w:val="20"/>
        </w:rPr>
      </w:pPr>
    </w:p>
    <w:p w14:paraId="584F8B4F">
      <w:pPr>
        <w:pStyle w:val="35"/>
        <w:bidi w:val="0"/>
        <w:ind w:left="360" w:leftChars="0" w:hanging="360" w:firstLineChars="0"/>
        <w:rPr>
          <w:rFonts w:hint="default"/>
          <w:lang w:val="pt-BR"/>
        </w:rPr>
      </w:pPr>
      <w:r>
        <w:rPr>
          <w:rFonts w:hint="default"/>
          <w:lang w:val="pt-BR"/>
        </w:rPr>
        <w:t>CLÁUSULA OITAVA - FORO</w:t>
      </w:r>
    </w:p>
    <w:p w14:paraId="1B343EE2">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leftChars="0" w:firstLine="400" w:firstLineChars="200"/>
        <w:jc w:val="both"/>
        <w:rPr>
          <w:rFonts w:hint="default" w:eastAsia="Arial" w:cs="Arial"/>
          <w:color w:val="000000"/>
          <w:sz w:val="20"/>
          <w:szCs w:val="20"/>
          <w:lang w:val="pt-BR"/>
        </w:rPr>
      </w:pPr>
      <w:r>
        <w:rPr>
          <w:rFonts w:hint="default" w:eastAsia="Arial" w:cs="Arial"/>
          <w:color w:val="000000"/>
          <w:sz w:val="20"/>
          <w:szCs w:val="20"/>
          <w:lang w:val="pt-BR"/>
        </w:rPr>
        <w:t xml:space="preserve">7.1 </w:t>
      </w:r>
      <w:r>
        <w:rPr>
          <w:rFonts w:hint="default" w:ascii="Arial" w:hAnsi="Arial" w:eastAsia="Arial" w:cs="Arial"/>
          <w:color w:val="000000"/>
          <w:sz w:val="20"/>
          <w:szCs w:val="20"/>
          <w:lang w:val="pt-BR"/>
        </w:rPr>
        <w:t xml:space="preserve">Fica </w:t>
      </w:r>
      <w:r>
        <w:rPr>
          <w:rFonts w:ascii="Arial" w:hAnsi="Arial" w:eastAsia="Arial" w:cs="Arial"/>
          <w:color w:val="000000"/>
          <w:sz w:val="20"/>
          <w:szCs w:val="20"/>
        </w:rPr>
        <w:t xml:space="preserve">eleito o Foro da </w:t>
      </w:r>
      <w:r>
        <w:rPr>
          <w:rFonts w:hint="default" w:ascii="Arial" w:hAnsi="Arial" w:eastAsia="Arial" w:cs="Arial"/>
          <w:color w:val="000000"/>
          <w:sz w:val="20"/>
          <w:szCs w:val="20"/>
          <w:lang w:val="pt-BR"/>
        </w:rPr>
        <w:t xml:space="preserve">Comarca de Feira de Santana/BA </w:t>
      </w:r>
      <w:r>
        <w:rPr>
          <w:rFonts w:ascii="Arial" w:hAnsi="Arial" w:eastAsia="Arial" w:cs="Arial"/>
          <w:color w:val="000000"/>
          <w:sz w:val="20"/>
          <w:szCs w:val="20"/>
        </w:rPr>
        <w:t>para dirimir os litígios que decorrerem da execução deste Termo de Contrato que não puderem ser compostos pela conciliação</w:t>
      </w:r>
      <w:r>
        <w:rPr>
          <w:rFonts w:hint="default" w:eastAsia="Arial" w:cs="Arial"/>
          <w:color w:val="000000"/>
          <w:sz w:val="20"/>
          <w:szCs w:val="20"/>
          <w:lang w:val="pt-BR"/>
        </w:rPr>
        <w:t>.</w:t>
      </w:r>
    </w:p>
    <w:p w14:paraId="54702978">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leftChars="0" w:firstLine="400" w:firstLineChars="200"/>
        <w:jc w:val="both"/>
        <w:rPr>
          <w:rFonts w:hint="default" w:eastAsia="Arial" w:cs="Arial"/>
          <w:color w:val="000000"/>
          <w:sz w:val="20"/>
          <w:szCs w:val="20"/>
          <w:lang w:val="pt-BR"/>
        </w:rPr>
      </w:pPr>
    </w:p>
    <w:p w14:paraId="19860903">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leftChars="0" w:firstLine="400" w:firstLineChars="200"/>
        <w:jc w:val="right"/>
        <w:rPr>
          <w:rFonts w:cs="Arial"/>
          <w:i/>
          <w:iCs/>
          <w:color w:val="FF0000"/>
          <w:szCs w:val="20"/>
        </w:rPr>
      </w:pPr>
      <w:r>
        <w:rPr>
          <w:rFonts w:cs="Arial"/>
          <w:i/>
          <w:iCs/>
          <w:color w:val="FF0000"/>
          <w:szCs w:val="20"/>
        </w:rPr>
        <w:t>...........................................,  .......... de.......................................... de 20.....</w:t>
      </w:r>
    </w:p>
    <w:p w14:paraId="46147DFF">
      <w:pPr>
        <w:spacing w:after="120"/>
        <w:jc w:val="both"/>
        <w:rPr>
          <w:rFonts w:cs="Arial"/>
          <w:bCs/>
          <w:i/>
          <w:iCs/>
          <w:color w:val="FF0000"/>
          <w:szCs w:val="20"/>
        </w:rPr>
      </w:pPr>
    </w:p>
    <w:p w14:paraId="1B328B89">
      <w:pPr>
        <w:spacing w:after="120"/>
        <w:jc w:val="center"/>
        <w:rPr>
          <w:rFonts w:cs="Arial"/>
          <w:bCs/>
          <w:i/>
          <w:iCs/>
          <w:szCs w:val="20"/>
        </w:rPr>
      </w:pPr>
      <w:r>
        <w:rPr>
          <w:rFonts w:cs="Arial"/>
          <w:bCs/>
          <w:i/>
          <w:iCs/>
          <w:szCs w:val="20"/>
        </w:rPr>
        <w:t>_________________________</w:t>
      </w:r>
    </w:p>
    <w:p w14:paraId="5B87DD9C">
      <w:pPr>
        <w:spacing w:after="120"/>
        <w:jc w:val="center"/>
        <w:rPr>
          <w:rFonts w:cs="Arial"/>
          <w:b/>
          <w:bCs w:val="0"/>
          <w:i/>
          <w:iCs/>
          <w:color w:val="FF0000"/>
          <w:szCs w:val="20"/>
        </w:rPr>
      </w:pPr>
      <w:r>
        <w:rPr>
          <w:rFonts w:ascii="Arial" w:hAnsi="Arial" w:eastAsia="Arial" w:cs="Arial"/>
          <w:b/>
          <w:bCs w:val="0"/>
          <w:sz w:val="20"/>
          <w:szCs w:val="20"/>
        </w:rPr>
        <w:t>Marcos Antonio Lima</w:t>
      </w:r>
    </w:p>
    <w:p w14:paraId="4874AF50">
      <w:pPr>
        <w:spacing w:after="120"/>
        <w:jc w:val="center"/>
        <w:rPr>
          <w:rFonts w:cs="Arial"/>
          <w:i/>
          <w:iCs/>
          <w:szCs w:val="20"/>
        </w:rPr>
      </w:pPr>
      <w:r>
        <w:rPr>
          <w:rFonts w:cs="Arial"/>
          <w:i/>
          <w:iCs/>
          <w:szCs w:val="20"/>
        </w:rPr>
        <w:t>_________________________</w:t>
      </w:r>
    </w:p>
    <w:p w14:paraId="3F766C00">
      <w:pPr>
        <w:spacing w:after="120"/>
        <w:jc w:val="center"/>
        <w:rPr>
          <w:rFonts w:cs="Arial"/>
          <w:i/>
          <w:iCs/>
          <w:szCs w:val="20"/>
        </w:rPr>
      </w:pPr>
      <w:r>
        <w:rPr>
          <w:rFonts w:cs="Arial"/>
          <w:bCs/>
          <w:i/>
          <w:iCs/>
          <w:szCs w:val="20"/>
        </w:rPr>
        <w:t>Representante</w:t>
      </w:r>
      <w:r>
        <w:rPr>
          <w:rFonts w:cs="Arial"/>
          <w:i/>
          <w:iCs/>
          <w:szCs w:val="20"/>
        </w:rPr>
        <w:t xml:space="preserve"> legal da CONTRATADA</w:t>
      </w:r>
    </w:p>
    <w:p w14:paraId="3D1A10F8">
      <w:pPr>
        <w:spacing w:after="120"/>
        <w:jc w:val="both"/>
        <w:rPr>
          <w:rFonts w:cs="Arial"/>
          <w:i/>
          <w:iCs/>
          <w:color w:val="FF0000"/>
          <w:szCs w:val="20"/>
        </w:rPr>
      </w:pPr>
      <w:r>
        <w:rPr>
          <w:rFonts w:cs="Arial"/>
          <w:i/>
          <w:iCs/>
          <w:color w:val="FF0000"/>
          <w:szCs w:val="20"/>
        </w:rPr>
        <w:t>TESTEMUNHAS:</w:t>
      </w:r>
    </w:p>
    <w:p w14:paraId="2C09D32F">
      <w:pPr>
        <w:rPr>
          <w:rFonts w:cs="Arial"/>
          <w:i/>
          <w:iCs/>
          <w:color w:val="FF0000"/>
          <w:szCs w:val="20"/>
        </w:rPr>
      </w:pPr>
      <w:r>
        <w:rPr>
          <w:rFonts w:cs="Arial"/>
          <w:i/>
          <w:iCs/>
          <w:color w:val="FF0000"/>
          <w:szCs w:val="20"/>
        </w:rPr>
        <w:t>1-</w:t>
      </w:r>
    </w:p>
    <w:p w14:paraId="0FF78ACB">
      <w:pPr>
        <w:rPr>
          <w:rFonts w:cs="Arial"/>
          <w:i/>
          <w:iCs/>
          <w:color w:val="FF0000"/>
          <w:szCs w:val="20"/>
        </w:rPr>
      </w:pPr>
      <w:r>
        <w:rPr>
          <w:rFonts w:cs="Arial"/>
          <w:i/>
          <w:iCs/>
          <w:color w:val="FF0000"/>
          <w:szCs w:val="20"/>
        </w:rPr>
        <w:t xml:space="preserve">2- </w:t>
      </w:r>
      <w:bookmarkStart w:id="4" w:name="_GoBack"/>
      <w:bookmarkEnd w:id="4"/>
    </w:p>
    <w:p w14:paraId="10EB7360">
      <w:pPr>
        <w:rPr>
          <w:lang w:eastAsia="en-US"/>
        </w:rPr>
      </w:pPr>
    </w:p>
    <w:p w14:paraId="62419FA4">
      <w:pPr>
        <w:rPr>
          <w:lang w:eastAsia="en-US"/>
        </w:rPr>
      </w:pPr>
    </w:p>
    <w:p w14:paraId="53050E2F">
      <w:pPr>
        <w:pStyle w:val="23"/>
        <w:pBdr>
          <w:top w:val="single" w:color="auto" w:sz="4" w:space="1"/>
          <w:left w:val="single" w:color="auto" w:sz="4" w:space="4"/>
          <w:bottom w:val="single" w:color="auto" w:sz="4" w:space="1"/>
          <w:right w:val="single" w:color="auto" w:sz="4" w:space="4"/>
        </w:pBdr>
        <w:rPr>
          <w:rFonts w:cs="Arial"/>
          <w:bCs/>
          <w:szCs w:val="20"/>
          <w:lang w:val="pt-BR"/>
        </w:rPr>
      </w:pPr>
      <w:bookmarkStart w:id="3" w:name="_Hlk68788990"/>
      <w:r>
        <w:rPr>
          <w:rFonts w:cs="Arial"/>
          <w:b/>
          <w:szCs w:val="20"/>
          <w:lang w:val="pt-BR"/>
        </w:rPr>
        <w:t xml:space="preserve">Nota Explicativa: </w:t>
      </w:r>
      <w:r>
        <w:rPr>
          <w:rFonts w:cs="Arial"/>
          <w:bCs/>
          <w:szCs w:val="20"/>
          <w:lang w:val="pt-BR"/>
        </w:rPr>
        <w:t>É recomendável que, além da assinatura do responsável legal da CONTRATANTE e da CONTRATADA,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w:t>
      </w:r>
      <w:r>
        <w:rPr>
          <w:rFonts w:cs="Arial"/>
          <w:bCs/>
          <w:szCs w:val="20"/>
          <w:lang w:val="pt-BR"/>
        </w:rPr>
        <w:br w:type="textWrapping"/>
      </w:r>
      <w:r>
        <w:rPr>
          <w:rFonts w:cs="Arial"/>
          <w:bCs/>
          <w:szCs w:val="20"/>
          <w:lang w:val="pt-BR"/>
        </w:rPr>
        <w:t>Civil de 2015, a recomendação acima é uma verdadeira cautela, que visa evitar eventual discussão judicial e tornar mais eficiente a cobrança dos créditos, se eventualmente for necessária no caso concreto.</w:t>
      </w:r>
      <w:r>
        <w:rPr>
          <w:rFonts w:cs="Arial"/>
          <w:bCs/>
          <w:szCs w:val="20"/>
          <w:lang w:val="pt-BR"/>
        </w:rPr>
        <w:br w:type="textWrapping"/>
      </w:r>
      <w:r>
        <w:rPr>
          <w:rFonts w:cs="Arial"/>
          <w:bCs/>
          <w:szCs w:val="20"/>
          <w:lang w:val="pt-BR"/>
        </w:rPr>
        <w:t>Vide: Nota n. 00013/2021/DECOR/CGU/AGU e respectivos Despachos de Aprovação - NUP 23282.002192/2019-93</w:t>
      </w:r>
    </w:p>
    <w:p w14:paraId="664D7782">
      <w:pPr>
        <w:rPr>
          <w:lang w:eastAsia="en-US"/>
        </w:rPr>
      </w:pPr>
    </w:p>
    <w:bookmarkEnd w:id="3"/>
    <w:p w14:paraId="3A9D1567">
      <w:pPr>
        <w:pStyle w:val="23"/>
        <w:pBdr>
          <w:top w:val="single" w:color="auto" w:sz="4" w:space="1"/>
          <w:left w:val="single" w:color="auto" w:sz="4" w:space="4"/>
          <w:bottom w:val="single" w:color="auto" w:sz="4" w:space="1"/>
          <w:right w:val="single" w:color="auto" w:sz="4" w:space="4"/>
        </w:pBdr>
        <w:rPr>
          <w:color w:val="auto"/>
          <w:szCs w:val="20"/>
        </w:rPr>
      </w:pPr>
      <w:r>
        <w:rPr>
          <w:rFonts w:cs="Arial"/>
          <w:b/>
          <w:szCs w:val="20"/>
          <w:lang w:val="pt-BR"/>
        </w:rPr>
        <w:t>Nota Explicativa</w:t>
      </w:r>
      <w:r>
        <w:rPr>
          <w:rFonts w:cs="Arial"/>
          <w:b/>
          <w:color w:val="auto"/>
          <w:szCs w:val="20"/>
          <w:lang w:val="pt-BR"/>
        </w:rPr>
        <w:t>:</w:t>
      </w:r>
      <w:r>
        <w:rPr>
          <w:rFonts w:cs="Arial"/>
          <w:color w:val="auto"/>
          <w:szCs w:val="20"/>
          <w:lang w:val="pt-BR"/>
        </w:rPr>
        <w:t xml:space="preserve"> </w:t>
      </w:r>
      <w:r>
        <w:rPr>
          <w:color w:val="auto"/>
          <w:szCs w:val="20"/>
        </w:rPr>
        <w:t>Observar que o contrato e seus aditivos somente terão eficácia após a publicação de seu resumo na imprensa oficial, nos termos do ANEXO VII-G, item 4, da IN nº 05/2017.</w:t>
      </w:r>
    </w:p>
    <w:sectPr>
      <w:headerReference r:id="rId3" w:type="default"/>
      <w:pgSz w:w="11906" w:h="16838"/>
      <w:pgMar w:top="1418" w:right="1134" w:bottom="1418"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Ecofont_Spranq_eco_Sans">
    <w:altName w:val="Lucida Sans Unicode"/>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Times New Roman, Times, serif">
    <w:altName w:val="Times New Roman"/>
    <w:panose1 w:val="00000000000000000000"/>
    <w:charset w:val="00"/>
    <w:family w:val="roman"/>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3E8E">
    <w:pPr>
      <w:pStyle w:val="13"/>
    </w:pPr>
    <w:r>
      <w:drawing>
        <wp:anchor distT="0" distB="0" distL="0" distR="0" simplePos="0" relativeHeight="251659264" behindDoc="1" locked="0" layoutInCell="1" allowOverlap="1">
          <wp:simplePos x="0" y="0"/>
          <wp:positionH relativeFrom="column">
            <wp:posOffset>1462405</wp:posOffset>
          </wp:positionH>
          <wp:positionV relativeFrom="paragraph">
            <wp:posOffset>84455</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1"/>
      <w:lvlText w:val=""/>
      <w:lvlJc w:val="left"/>
      <w:pPr>
        <w:tabs>
          <w:tab w:val="left" w:pos="1492"/>
        </w:tabs>
        <w:ind w:left="1492" w:hanging="360"/>
      </w:pPr>
      <w:rPr>
        <w:rFonts w:hint="default" w:ascii="Symbol" w:hAnsi="Symbol"/>
      </w:rPr>
    </w:lvl>
  </w:abstractNum>
  <w:abstractNum w:abstractNumId="1">
    <w:nsid w:val="61DD361E"/>
    <w:multiLevelType w:val="multilevel"/>
    <w:tmpl w:val="61DD361E"/>
    <w:lvl w:ilvl="0" w:tentative="0">
      <w:start w:val="1"/>
      <w:numFmt w:val="decimal"/>
      <w:pStyle w:val="35"/>
      <w:lvlText w:val="%1."/>
      <w:lvlJc w:val="left"/>
      <w:pPr>
        <w:ind w:left="360" w:hanging="360"/>
      </w:pPr>
      <w:rPr>
        <w:rFonts w:hint="default"/>
        <w:b/>
        <w:i w:val="0"/>
      </w:rPr>
    </w:lvl>
    <w:lvl w:ilvl="1" w:tentative="0">
      <w:start w:val="1"/>
      <w:numFmt w:val="decimal"/>
      <w:suff w:val="space"/>
      <w:lvlText w:val="%1.%2."/>
      <w:lvlJc w:val="left"/>
      <w:pPr>
        <w:ind w:left="426" w:firstLine="0"/>
      </w:pPr>
      <w:rPr>
        <w:rFonts w:hint="default"/>
        <w:b w:val="0"/>
        <w:i w:val="0"/>
        <w:strike w:val="0"/>
        <w:color w:val="auto"/>
      </w:rPr>
    </w:lvl>
    <w:lvl w:ilvl="2" w:tentative="0">
      <w:start w:val="1"/>
      <w:numFmt w:val="decimal"/>
      <w:suff w:val="space"/>
      <w:lvlText w:val="%1.%2.%3."/>
      <w:lvlJc w:val="left"/>
      <w:pPr>
        <w:ind w:left="1135" w:firstLine="0"/>
      </w:pPr>
      <w:rPr>
        <w:rFonts w:hint="default"/>
        <w:b w:val="0"/>
        <w:i w:val="0"/>
      </w:rPr>
    </w:lvl>
    <w:lvl w:ilvl="3" w:tentative="0">
      <w:start w:val="1"/>
      <w:numFmt w:val="decimal"/>
      <w:suff w:val="space"/>
      <w:lvlText w:val="%1.%2.%3.%4."/>
      <w:lvlJc w:val="left"/>
      <w:pPr>
        <w:ind w:left="851" w:firstLine="0"/>
      </w:pPr>
      <w:rPr>
        <w:rFonts w:hint="default"/>
        <w:b w:val="0"/>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05B7"/>
    <w:rsid w:val="000010C9"/>
    <w:rsid w:val="0000236D"/>
    <w:rsid w:val="000027C2"/>
    <w:rsid w:val="00003298"/>
    <w:rsid w:val="0000581A"/>
    <w:rsid w:val="00007BB0"/>
    <w:rsid w:val="000106AC"/>
    <w:rsid w:val="0001516C"/>
    <w:rsid w:val="00020D1E"/>
    <w:rsid w:val="000215E1"/>
    <w:rsid w:val="0002260C"/>
    <w:rsid w:val="0002306D"/>
    <w:rsid w:val="000242C8"/>
    <w:rsid w:val="00024E6E"/>
    <w:rsid w:val="00027155"/>
    <w:rsid w:val="000318BA"/>
    <w:rsid w:val="000328C3"/>
    <w:rsid w:val="00034A29"/>
    <w:rsid w:val="00040957"/>
    <w:rsid w:val="00042428"/>
    <w:rsid w:val="000428F7"/>
    <w:rsid w:val="000447E7"/>
    <w:rsid w:val="00046628"/>
    <w:rsid w:val="00047BB3"/>
    <w:rsid w:val="00047D73"/>
    <w:rsid w:val="00051790"/>
    <w:rsid w:val="00054B08"/>
    <w:rsid w:val="00056433"/>
    <w:rsid w:val="00056B9E"/>
    <w:rsid w:val="00057404"/>
    <w:rsid w:val="000575AE"/>
    <w:rsid w:val="00057954"/>
    <w:rsid w:val="00057ADE"/>
    <w:rsid w:val="00057E0C"/>
    <w:rsid w:val="00060414"/>
    <w:rsid w:val="00061023"/>
    <w:rsid w:val="00062853"/>
    <w:rsid w:val="0006537A"/>
    <w:rsid w:val="000670EC"/>
    <w:rsid w:val="000677A2"/>
    <w:rsid w:val="00070EA5"/>
    <w:rsid w:val="00076CBC"/>
    <w:rsid w:val="000779C7"/>
    <w:rsid w:val="0008022B"/>
    <w:rsid w:val="00081098"/>
    <w:rsid w:val="00087EF2"/>
    <w:rsid w:val="00090F5D"/>
    <w:rsid w:val="000912CA"/>
    <w:rsid w:val="00092759"/>
    <w:rsid w:val="00094321"/>
    <w:rsid w:val="000A102A"/>
    <w:rsid w:val="000A1A7B"/>
    <w:rsid w:val="000A1B88"/>
    <w:rsid w:val="000A23DA"/>
    <w:rsid w:val="000A674F"/>
    <w:rsid w:val="000B03C7"/>
    <w:rsid w:val="000B0C17"/>
    <w:rsid w:val="000B5E24"/>
    <w:rsid w:val="000B7B55"/>
    <w:rsid w:val="000B7C00"/>
    <w:rsid w:val="000C123B"/>
    <w:rsid w:val="000C21AD"/>
    <w:rsid w:val="000C2C16"/>
    <w:rsid w:val="000C670A"/>
    <w:rsid w:val="000C6D0B"/>
    <w:rsid w:val="000D2AC3"/>
    <w:rsid w:val="000D6C4C"/>
    <w:rsid w:val="000E0042"/>
    <w:rsid w:val="000E2CBE"/>
    <w:rsid w:val="000F0E57"/>
    <w:rsid w:val="000F1C1C"/>
    <w:rsid w:val="000F4088"/>
    <w:rsid w:val="000F4F96"/>
    <w:rsid w:val="000F5A07"/>
    <w:rsid w:val="00100990"/>
    <w:rsid w:val="001017E3"/>
    <w:rsid w:val="00103F72"/>
    <w:rsid w:val="00105707"/>
    <w:rsid w:val="00107557"/>
    <w:rsid w:val="001103FF"/>
    <w:rsid w:val="00113EEB"/>
    <w:rsid w:val="001219B0"/>
    <w:rsid w:val="00122F7D"/>
    <w:rsid w:val="00124990"/>
    <w:rsid w:val="001304C0"/>
    <w:rsid w:val="001315F2"/>
    <w:rsid w:val="0014004B"/>
    <w:rsid w:val="0014325E"/>
    <w:rsid w:val="00146BDF"/>
    <w:rsid w:val="001516EA"/>
    <w:rsid w:val="00152908"/>
    <w:rsid w:val="00153E25"/>
    <w:rsid w:val="00154505"/>
    <w:rsid w:val="0015684D"/>
    <w:rsid w:val="00160BBD"/>
    <w:rsid w:val="00160DA4"/>
    <w:rsid w:val="00161B87"/>
    <w:rsid w:val="001641A5"/>
    <w:rsid w:val="0016584A"/>
    <w:rsid w:val="001671B9"/>
    <w:rsid w:val="00170CE1"/>
    <w:rsid w:val="00171AC7"/>
    <w:rsid w:val="00173D5C"/>
    <w:rsid w:val="001742AA"/>
    <w:rsid w:val="00174CAA"/>
    <w:rsid w:val="001758AF"/>
    <w:rsid w:val="00177CD5"/>
    <w:rsid w:val="001817D2"/>
    <w:rsid w:val="00182096"/>
    <w:rsid w:val="00184086"/>
    <w:rsid w:val="00185C35"/>
    <w:rsid w:val="00186AE7"/>
    <w:rsid w:val="001904A8"/>
    <w:rsid w:val="00193528"/>
    <w:rsid w:val="001A1732"/>
    <w:rsid w:val="001A2CE9"/>
    <w:rsid w:val="001A3A05"/>
    <w:rsid w:val="001A3E18"/>
    <w:rsid w:val="001A4BBC"/>
    <w:rsid w:val="001A6538"/>
    <w:rsid w:val="001A6D08"/>
    <w:rsid w:val="001B005B"/>
    <w:rsid w:val="001B4C30"/>
    <w:rsid w:val="001C3F32"/>
    <w:rsid w:val="001C48B6"/>
    <w:rsid w:val="001C4C04"/>
    <w:rsid w:val="001C694F"/>
    <w:rsid w:val="001C721E"/>
    <w:rsid w:val="001D5C89"/>
    <w:rsid w:val="001D62F4"/>
    <w:rsid w:val="001D65F2"/>
    <w:rsid w:val="001E1D7A"/>
    <w:rsid w:val="001E21A2"/>
    <w:rsid w:val="001E27B9"/>
    <w:rsid w:val="001E3AAF"/>
    <w:rsid w:val="001E47DC"/>
    <w:rsid w:val="001F0A6E"/>
    <w:rsid w:val="001F1935"/>
    <w:rsid w:val="001F1BF8"/>
    <w:rsid w:val="001F39FA"/>
    <w:rsid w:val="00202A04"/>
    <w:rsid w:val="00202CDE"/>
    <w:rsid w:val="0020305E"/>
    <w:rsid w:val="00205197"/>
    <w:rsid w:val="0020593D"/>
    <w:rsid w:val="00207B98"/>
    <w:rsid w:val="00210001"/>
    <w:rsid w:val="00210134"/>
    <w:rsid w:val="00210EAC"/>
    <w:rsid w:val="0021106D"/>
    <w:rsid w:val="00211790"/>
    <w:rsid w:val="002163AC"/>
    <w:rsid w:val="00221BA5"/>
    <w:rsid w:val="00222980"/>
    <w:rsid w:val="00222BA6"/>
    <w:rsid w:val="002241A2"/>
    <w:rsid w:val="00231E9C"/>
    <w:rsid w:val="00232180"/>
    <w:rsid w:val="00236989"/>
    <w:rsid w:val="002373B3"/>
    <w:rsid w:val="00240B17"/>
    <w:rsid w:val="00241D78"/>
    <w:rsid w:val="00246DAE"/>
    <w:rsid w:val="002538B4"/>
    <w:rsid w:val="002538E3"/>
    <w:rsid w:val="00255C24"/>
    <w:rsid w:val="00260802"/>
    <w:rsid w:val="0026386A"/>
    <w:rsid w:val="00265544"/>
    <w:rsid w:val="00267125"/>
    <w:rsid w:val="00267B22"/>
    <w:rsid w:val="00271CB6"/>
    <w:rsid w:val="0027301A"/>
    <w:rsid w:val="00274947"/>
    <w:rsid w:val="002756DD"/>
    <w:rsid w:val="00275DB7"/>
    <w:rsid w:val="00276ECC"/>
    <w:rsid w:val="0028120B"/>
    <w:rsid w:val="00281656"/>
    <w:rsid w:val="00281D0C"/>
    <w:rsid w:val="002841BC"/>
    <w:rsid w:val="00284939"/>
    <w:rsid w:val="002865C9"/>
    <w:rsid w:val="0028765E"/>
    <w:rsid w:val="0029037D"/>
    <w:rsid w:val="00292196"/>
    <w:rsid w:val="00292961"/>
    <w:rsid w:val="002937D4"/>
    <w:rsid w:val="00294601"/>
    <w:rsid w:val="002B0C0A"/>
    <w:rsid w:val="002C0EAB"/>
    <w:rsid w:val="002C54C1"/>
    <w:rsid w:val="002C6DD2"/>
    <w:rsid w:val="002D16E3"/>
    <w:rsid w:val="002D4427"/>
    <w:rsid w:val="002D78B4"/>
    <w:rsid w:val="002D79B8"/>
    <w:rsid w:val="002D7C8E"/>
    <w:rsid w:val="002E160F"/>
    <w:rsid w:val="002E3DEF"/>
    <w:rsid w:val="002E3F91"/>
    <w:rsid w:val="002E480D"/>
    <w:rsid w:val="002E4979"/>
    <w:rsid w:val="002E5F6B"/>
    <w:rsid w:val="002E69CB"/>
    <w:rsid w:val="002F059B"/>
    <w:rsid w:val="002F084D"/>
    <w:rsid w:val="002F245B"/>
    <w:rsid w:val="002F308B"/>
    <w:rsid w:val="00300AE0"/>
    <w:rsid w:val="00303453"/>
    <w:rsid w:val="00303A06"/>
    <w:rsid w:val="00306B15"/>
    <w:rsid w:val="003079F0"/>
    <w:rsid w:val="00310B4A"/>
    <w:rsid w:val="00315903"/>
    <w:rsid w:val="00320F76"/>
    <w:rsid w:val="003238C3"/>
    <w:rsid w:val="00324BCD"/>
    <w:rsid w:val="00324F30"/>
    <w:rsid w:val="00325023"/>
    <w:rsid w:val="00325639"/>
    <w:rsid w:val="0032583E"/>
    <w:rsid w:val="00325FD8"/>
    <w:rsid w:val="003265B9"/>
    <w:rsid w:val="00327232"/>
    <w:rsid w:val="00331182"/>
    <w:rsid w:val="00331490"/>
    <w:rsid w:val="00331B8A"/>
    <w:rsid w:val="00334E6B"/>
    <w:rsid w:val="00335A16"/>
    <w:rsid w:val="00337E4C"/>
    <w:rsid w:val="00340EE0"/>
    <w:rsid w:val="00343032"/>
    <w:rsid w:val="00346A70"/>
    <w:rsid w:val="00347C56"/>
    <w:rsid w:val="0035368D"/>
    <w:rsid w:val="00355A9A"/>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59F6"/>
    <w:rsid w:val="00396D4C"/>
    <w:rsid w:val="003A73C1"/>
    <w:rsid w:val="003B791E"/>
    <w:rsid w:val="003C609E"/>
    <w:rsid w:val="003C6275"/>
    <w:rsid w:val="003C6439"/>
    <w:rsid w:val="003D0467"/>
    <w:rsid w:val="003D25A8"/>
    <w:rsid w:val="003E1EA3"/>
    <w:rsid w:val="003E4927"/>
    <w:rsid w:val="003E4D76"/>
    <w:rsid w:val="003E55B1"/>
    <w:rsid w:val="003E7D21"/>
    <w:rsid w:val="003F004A"/>
    <w:rsid w:val="003F1437"/>
    <w:rsid w:val="003F185C"/>
    <w:rsid w:val="003F36A3"/>
    <w:rsid w:val="003F5F0C"/>
    <w:rsid w:val="0040055D"/>
    <w:rsid w:val="004005CC"/>
    <w:rsid w:val="0040443F"/>
    <w:rsid w:val="00404DF0"/>
    <w:rsid w:val="004053E1"/>
    <w:rsid w:val="00407F1C"/>
    <w:rsid w:val="0041025B"/>
    <w:rsid w:val="004112E8"/>
    <w:rsid w:val="00413ED6"/>
    <w:rsid w:val="00415F27"/>
    <w:rsid w:val="00416A59"/>
    <w:rsid w:val="00417CA8"/>
    <w:rsid w:val="0042190C"/>
    <w:rsid w:val="00423900"/>
    <w:rsid w:val="00425359"/>
    <w:rsid w:val="004316D7"/>
    <w:rsid w:val="00431EDA"/>
    <w:rsid w:val="0043231C"/>
    <w:rsid w:val="00432470"/>
    <w:rsid w:val="004328E6"/>
    <w:rsid w:val="00432FC8"/>
    <w:rsid w:val="00435447"/>
    <w:rsid w:val="00437AA2"/>
    <w:rsid w:val="004417CD"/>
    <w:rsid w:val="00441EA1"/>
    <w:rsid w:val="00445798"/>
    <w:rsid w:val="00446EBB"/>
    <w:rsid w:val="0044725C"/>
    <w:rsid w:val="00447465"/>
    <w:rsid w:val="00455CBE"/>
    <w:rsid w:val="00455EB7"/>
    <w:rsid w:val="00455FD5"/>
    <w:rsid w:val="00456A3A"/>
    <w:rsid w:val="004574C6"/>
    <w:rsid w:val="00460E8A"/>
    <w:rsid w:val="004615EA"/>
    <w:rsid w:val="0046230A"/>
    <w:rsid w:val="00462C95"/>
    <w:rsid w:val="0046308F"/>
    <w:rsid w:val="0046486A"/>
    <w:rsid w:val="004773FC"/>
    <w:rsid w:val="00480328"/>
    <w:rsid w:val="00480C03"/>
    <w:rsid w:val="004834FC"/>
    <w:rsid w:val="00483B15"/>
    <w:rsid w:val="00483FB9"/>
    <w:rsid w:val="0048575D"/>
    <w:rsid w:val="00494AE7"/>
    <w:rsid w:val="00496FC9"/>
    <w:rsid w:val="004A1E7A"/>
    <w:rsid w:val="004A3DAE"/>
    <w:rsid w:val="004B05B0"/>
    <w:rsid w:val="004B0CAC"/>
    <w:rsid w:val="004B19B5"/>
    <w:rsid w:val="004B1D7D"/>
    <w:rsid w:val="004B333C"/>
    <w:rsid w:val="004B460A"/>
    <w:rsid w:val="004B5221"/>
    <w:rsid w:val="004B68A2"/>
    <w:rsid w:val="004C0212"/>
    <w:rsid w:val="004C05F9"/>
    <w:rsid w:val="004C2D4B"/>
    <w:rsid w:val="004C5D7E"/>
    <w:rsid w:val="004D107E"/>
    <w:rsid w:val="004D5EFC"/>
    <w:rsid w:val="004E0194"/>
    <w:rsid w:val="004E386B"/>
    <w:rsid w:val="004E687A"/>
    <w:rsid w:val="004E6F2B"/>
    <w:rsid w:val="004E79BB"/>
    <w:rsid w:val="004F1A48"/>
    <w:rsid w:val="004F5DF9"/>
    <w:rsid w:val="004F6223"/>
    <w:rsid w:val="004F66B4"/>
    <w:rsid w:val="004F78C6"/>
    <w:rsid w:val="0050224C"/>
    <w:rsid w:val="005037A6"/>
    <w:rsid w:val="00512A5C"/>
    <w:rsid w:val="00512D53"/>
    <w:rsid w:val="00514883"/>
    <w:rsid w:val="00517D9B"/>
    <w:rsid w:val="00525B2C"/>
    <w:rsid w:val="0053132E"/>
    <w:rsid w:val="00535014"/>
    <w:rsid w:val="005377C5"/>
    <w:rsid w:val="00542B0B"/>
    <w:rsid w:val="0054481A"/>
    <w:rsid w:val="0055302F"/>
    <w:rsid w:val="00553791"/>
    <w:rsid w:val="00554CF4"/>
    <w:rsid w:val="0056022F"/>
    <w:rsid w:val="00561C04"/>
    <w:rsid w:val="0056213B"/>
    <w:rsid w:val="00562F82"/>
    <w:rsid w:val="005633BD"/>
    <w:rsid w:val="00564913"/>
    <w:rsid w:val="00566476"/>
    <w:rsid w:val="00571A9A"/>
    <w:rsid w:val="005734DE"/>
    <w:rsid w:val="00573C5A"/>
    <w:rsid w:val="0057623B"/>
    <w:rsid w:val="005800D8"/>
    <w:rsid w:val="005846C9"/>
    <w:rsid w:val="00586B2C"/>
    <w:rsid w:val="00587359"/>
    <w:rsid w:val="005873FC"/>
    <w:rsid w:val="005876CD"/>
    <w:rsid w:val="005903E5"/>
    <w:rsid w:val="00590EAF"/>
    <w:rsid w:val="0059428F"/>
    <w:rsid w:val="0059574E"/>
    <w:rsid w:val="00595DA6"/>
    <w:rsid w:val="005A6A91"/>
    <w:rsid w:val="005A7827"/>
    <w:rsid w:val="005B0066"/>
    <w:rsid w:val="005B0EF0"/>
    <w:rsid w:val="005B26A7"/>
    <w:rsid w:val="005B3A9D"/>
    <w:rsid w:val="005B6452"/>
    <w:rsid w:val="005C1CA5"/>
    <w:rsid w:val="005C3930"/>
    <w:rsid w:val="005C76D8"/>
    <w:rsid w:val="005D207E"/>
    <w:rsid w:val="005D23DB"/>
    <w:rsid w:val="005E0FD2"/>
    <w:rsid w:val="005E1321"/>
    <w:rsid w:val="005E1EDA"/>
    <w:rsid w:val="005E2DD4"/>
    <w:rsid w:val="005E62AD"/>
    <w:rsid w:val="005E6723"/>
    <w:rsid w:val="005E6D43"/>
    <w:rsid w:val="005F6F64"/>
    <w:rsid w:val="005F7B0A"/>
    <w:rsid w:val="00602B88"/>
    <w:rsid w:val="006030A2"/>
    <w:rsid w:val="00605C11"/>
    <w:rsid w:val="00606440"/>
    <w:rsid w:val="006078C2"/>
    <w:rsid w:val="006161E4"/>
    <w:rsid w:val="00616DD8"/>
    <w:rsid w:val="006171A9"/>
    <w:rsid w:val="00623436"/>
    <w:rsid w:val="006261CA"/>
    <w:rsid w:val="0062633C"/>
    <w:rsid w:val="0062722C"/>
    <w:rsid w:val="006277F7"/>
    <w:rsid w:val="006328B1"/>
    <w:rsid w:val="00634BD8"/>
    <w:rsid w:val="00640F39"/>
    <w:rsid w:val="006463F8"/>
    <w:rsid w:val="00646C0B"/>
    <w:rsid w:val="00651671"/>
    <w:rsid w:val="0065180F"/>
    <w:rsid w:val="00655AAF"/>
    <w:rsid w:val="00656A30"/>
    <w:rsid w:val="00660066"/>
    <w:rsid w:val="00666573"/>
    <w:rsid w:val="006673E7"/>
    <w:rsid w:val="00674964"/>
    <w:rsid w:val="00680B7E"/>
    <w:rsid w:val="00683B94"/>
    <w:rsid w:val="00683DFF"/>
    <w:rsid w:val="00684B3A"/>
    <w:rsid w:val="0068523A"/>
    <w:rsid w:val="00686692"/>
    <w:rsid w:val="00693033"/>
    <w:rsid w:val="00693321"/>
    <w:rsid w:val="0069417F"/>
    <w:rsid w:val="00694893"/>
    <w:rsid w:val="00694DD9"/>
    <w:rsid w:val="00696A40"/>
    <w:rsid w:val="006A12B1"/>
    <w:rsid w:val="006A1C65"/>
    <w:rsid w:val="006A2395"/>
    <w:rsid w:val="006A4812"/>
    <w:rsid w:val="006A4B1D"/>
    <w:rsid w:val="006A5F42"/>
    <w:rsid w:val="006A6103"/>
    <w:rsid w:val="006B0DF1"/>
    <w:rsid w:val="006B10ED"/>
    <w:rsid w:val="006B156A"/>
    <w:rsid w:val="006B3A51"/>
    <w:rsid w:val="006B51B2"/>
    <w:rsid w:val="006C17A0"/>
    <w:rsid w:val="006C55D1"/>
    <w:rsid w:val="006C6198"/>
    <w:rsid w:val="006D27E3"/>
    <w:rsid w:val="006D4135"/>
    <w:rsid w:val="006D4AB0"/>
    <w:rsid w:val="006D62AC"/>
    <w:rsid w:val="006E09F2"/>
    <w:rsid w:val="006E3CA5"/>
    <w:rsid w:val="006E721C"/>
    <w:rsid w:val="006F19F0"/>
    <w:rsid w:val="006F2F22"/>
    <w:rsid w:val="006F329D"/>
    <w:rsid w:val="006F3E0A"/>
    <w:rsid w:val="006F3EE2"/>
    <w:rsid w:val="006F4E4B"/>
    <w:rsid w:val="006F5BFB"/>
    <w:rsid w:val="0070059F"/>
    <w:rsid w:val="00700CBD"/>
    <w:rsid w:val="007028C7"/>
    <w:rsid w:val="00704462"/>
    <w:rsid w:val="007064DB"/>
    <w:rsid w:val="00707EB0"/>
    <w:rsid w:val="00710BB0"/>
    <w:rsid w:val="00710C7E"/>
    <w:rsid w:val="007118F6"/>
    <w:rsid w:val="00722765"/>
    <w:rsid w:val="007327AF"/>
    <w:rsid w:val="00733DE0"/>
    <w:rsid w:val="007357C5"/>
    <w:rsid w:val="00736C0C"/>
    <w:rsid w:val="007370F4"/>
    <w:rsid w:val="0074032D"/>
    <w:rsid w:val="00740D25"/>
    <w:rsid w:val="00740E3A"/>
    <w:rsid w:val="00741328"/>
    <w:rsid w:val="007449A4"/>
    <w:rsid w:val="00747DF1"/>
    <w:rsid w:val="007553D5"/>
    <w:rsid w:val="00756DA6"/>
    <w:rsid w:val="00756F76"/>
    <w:rsid w:val="00761E90"/>
    <w:rsid w:val="00762424"/>
    <w:rsid w:val="0076295A"/>
    <w:rsid w:val="007642F4"/>
    <w:rsid w:val="00766617"/>
    <w:rsid w:val="007679B9"/>
    <w:rsid w:val="00767EC2"/>
    <w:rsid w:val="00771E0B"/>
    <w:rsid w:val="00771F09"/>
    <w:rsid w:val="00776572"/>
    <w:rsid w:val="00776AFF"/>
    <w:rsid w:val="0077738D"/>
    <w:rsid w:val="007774C2"/>
    <w:rsid w:val="00781638"/>
    <w:rsid w:val="00781F2A"/>
    <w:rsid w:val="007820EE"/>
    <w:rsid w:val="0078482F"/>
    <w:rsid w:val="00784E51"/>
    <w:rsid w:val="00787D28"/>
    <w:rsid w:val="0079000C"/>
    <w:rsid w:val="00790D93"/>
    <w:rsid w:val="00791CD7"/>
    <w:rsid w:val="00793F5B"/>
    <w:rsid w:val="0079430D"/>
    <w:rsid w:val="0079754C"/>
    <w:rsid w:val="00797553"/>
    <w:rsid w:val="007A1395"/>
    <w:rsid w:val="007A515E"/>
    <w:rsid w:val="007A538E"/>
    <w:rsid w:val="007B19CE"/>
    <w:rsid w:val="007B4C7F"/>
    <w:rsid w:val="007B69EC"/>
    <w:rsid w:val="007B70CF"/>
    <w:rsid w:val="007B7C23"/>
    <w:rsid w:val="007C0255"/>
    <w:rsid w:val="007C09C8"/>
    <w:rsid w:val="007C0C22"/>
    <w:rsid w:val="007C13ED"/>
    <w:rsid w:val="007C1570"/>
    <w:rsid w:val="007C2707"/>
    <w:rsid w:val="007C6F8A"/>
    <w:rsid w:val="007D3572"/>
    <w:rsid w:val="007D3C6C"/>
    <w:rsid w:val="007D501A"/>
    <w:rsid w:val="007D6832"/>
    <w:rsid w:val="007E3F65"/>
    <w:rsid w:val="007E434B"/>
    <w:rsid w:val="007E5253"/>
    <w:rsid w:val="007E57A5"/>
    <w:rsid w:val="007E68F6"/>
    <w:rsid w:val="007E6EF9"/>
    <w:rsid w:val="007E75A4"/>
    <w:rsid w:val="007F0511"/>
    <w:rsid w:val="007F2AE5"/>
    <w:rsid w:val="007F6AB0"/>
    <w:rsid w:val="00803805"/>
    <w:rsid w:val="0080582D"/>
    <w:rsid w:val="008063C9"/>
    <w:rsid w:val="0080756C"/>
    <w:rsid w:val="008122E6"/>
    <w:rsid w:val="00813520"/>
    <w:rsid w:val="00827D62"/>
    <w:rsid w:val="00831204"/>
    <w:rsid w:val="00831208"/>
    <w:rsid w:val="00835A02"/>
    <w:rsid w:val="008421C3"/>
    <w:rsid w:val="008429CF"/>
    <w:rsid w:val="008446E2"/>
    <w:rsid w:val="00847E19"/>
    <w:rsid w:val="00850CD3"/>
    <w:rsid w:val="0085112C"/>
    <w:rsid w:val="008601A9"/>
    <w:rsid w:val="00861A74"/>
    <w:rsid w:val="00862F4C"/>
    <w:rsid w:val="00865B0D"/>
    <w:rsid w:val="0087083B"/>
    <w:rsid w:val="00871B33"/>
    <w:rsid w:val="00872949"/>
    <w:rsid w:val="008766FA"/>
    <w:rsid w:val="00880FD6"/>
    <w:rsid w:val="00884245"/>
    <w:rsid w:val="00886FE5"/>
    <w:rsid w:val="00887874"/>
    <w:rsid w:val="008934EE"/>
    <w:rsid w:val="008941DB"/>
    <w:rsid w:val="00896235"/>
    <w:rsid w:val="008A16EA"/>
    <w:rsid w:val="008B12C8"/>
    <w:rsid w:val="008B6162"/>
    <w:rsid w:val="008C04DF"/>
    <w:rsid w:val="008C0979"/>
    <w:rsid w:val="008C1971"/>
    <w:rsid w:val="008D0511"/>
    <w:rsid w:val="008D1909"/>
    <w:rsid w:val="008D2CAF"/>
    <w:rsid w:val="008D3ACE"/>
    <w:rsid w:val="008D51CC"/>
    <w:rsid w:val="008D62E2"/>
    <w:rsid w:val="008E0C86"/>
    <w:rsid w:val="008E4F95"/>
    <w:rsid w:val="008F2ACF"/>
    <w:rsid w:val="008F4D52"/>
    <w:rsid w:val="008F4E41"/>
    <w:rsid w:val="00901513"/>
    <w:rsid w:val="009025FF"/>
    <w:rsid w:val="0090408D"/>
    <w:rsid w:val="00904E6B"/>
    <w:rsid w:val="00906300"/>
    <w:rsid w:val="00906EEC"/>
    <w:rsid w:val="00914204"/>
    <w:rsid w:val="0091575C"/>
    <w:rsid w:val="00915C7E"/>
    <w:rsid w:val="0092060B"/>
    <w:rsid w:val="0092230C"/>
    <w:rsid w:val="00922606"/>
    <w:rsid w:val="00922D31"/>
    <w:rsid w:val="0092559F"/>
    <w:rsid w:val="009260BB"/>
    <w:rsid w:val="00931141"/>
    <w:rsid w:val="00934552"/>
    <w:rsid w:val="00935665"/>
    <w:rsid w:val="00935B30"/>
    <w:rsid w:val="00936A4E"/>
    <w:rsid w:val="00937D1B"/>
    <w:rsid w:val="00940728"/>
    <w:rsid w:val="00940FCB"/>
    <w:rsid w:val="00941580"/>
    <w:rsid w:val="009419AC"/>
    <w:rsid w:val="00944E0C"/>
    <w:rsid w:val="00945586"/>
    <w:rsid w:val="00946170"/>
    <w:rsid w:val="00950D81"/>
    <w:rsid w:val="009511FB"/>
    <w:rsid w:val="009533B3"/>
    <w:rsid w:val="009543EB"/>
    <w:rsid w:val="009623AB"/>
    <w:rsid w:val="00962D2A"/>
    <w:rsid w:val="00965341"/>
    <w:rsid w:val="0097000A"/>
    <w:rsid w:val="00970A6B"/>
    <w:rsid w:val="00972E5F"/>
    <w:rsid w:val="00973021"/>
    <w:rsid w:val="00973BC3"/>
    <w:rsid w:val="009759F9"/>
    <w:rsid w:val="009763C4"/>
    <w:rsid w:val="00976AEF"/>
    <w:rsid w:val="009803F1"/>
    <w:rsid w:val="00982DD5"/>
    <w:rsid w:val="009844F7"/>
    <w:rsid w:val="00984758"/>
    <w:rsid w:val="0099079E"/>
    <w:rsid w:val="00991C51"/>
    <w:rsid w:val="00992181"/>
    <w:rsid w:val="009936EE"/>
    <w:rsid w:val="00995FFD"/>
    <w:rsid w:val="009A3CC7"/>
    <w:rsid w:val="009A45B0"/>
    <w:rsid w:val="009A5CAA"/>
    <w:rsid w:val="009A5EE4"/>
    <w:rsid w:val="009A6A6F"/>
    <w:rsid w:val="009B0D00"/>
    <w:rsid w:val="009B1B69"/>
    <w:rsid w:val="009B5725"/>
    <w:rsid w:val="009B6A2F"/>
    <w:rsid w:val="009B722A"/>
    <w:rsid w:val="009C117D"/>
    <w:rsid w:val="009C4239"/>
    <w:rsid w:val="009C470D"/>
    <w:rsid w:val="009C638B"/>
    <w:rsid w:val="009D0798"/>
    <w:rsid w:val="009D3626"/>
    <w:rsid w:val="009D471A"/>
    <w:rsid w:val="009D569C"/>
    <w:rsid w:val="009D68FB"/>
    <w:rsid w:val="009D736F"/>
    <w:rsid w:val="009E04B3"/>
    <w:rsid w:val="009E0DFC"/>
    <w:rsid w:val="009E1AB3"/>
    <w:rsid w:val="009E5B74"/>
    <w:rsid w:val="009E7C14"/>
    <w:rsid w:val="009F0D62"/>
    <w:rsid w:val="009F3051"/>
    <w:rsid w:val="009F36D9"/>
    <w:rsid w:val="009F419C"/>
    <w:rsid w:val="009F43E0"/>
    <w:rsid w:val="009F68BD"/>
    <w:rsid w:val="00A003EA"/>
    <w:rsid w:val="00A008A8"/>
    <w:rsid w:val="00A055A5"/>
    <w:rsid w:val="00A11471"/>
    <w:rsid w:val="00A12A7C"/>
    <w:rsid w:val="00A1330E"/>
    <w:rsid w:val="00A144AE"/>
    <w:rsid w:val="00A17F88"/>
    <w:rsid w:val="00A245AE"/>
    <w:rsid w:val="00A26A56"/>
    <w:rsid w:val="00A27DA5"/>
    <w:rsid w:val="00A30058"/>
    <w:rsid w:val="00A328D1"/>
    <w:rsid w:val="00A332A8"/>
    <w:rsid w:val="00A33784"/>
    <w:rsid w:val="00A40017"/>
    <w:rsid w:val="00A402A1"/>
    <w:rsid w:val="00A44175"/>
    <w:rsid w:val="00A47E77"/>
    <w:rsid w:val="00A50D22"/>
    <w:rsid w:val="00A512C3"/>
    <w:rsid w:val="00A52055"/>
    <w:rsid w:val="00A52E7C"/>
    <w:rsid w:val="00A55B9A"/>
    <w:rsid w:val="00A571FE"/>
    <w:rsid w:val="00A60395"/>
    <w:rsid w:val="00A61E46"/>
    <w:rsid w:val="00A6287E"/>
    <w:rsid w:val="00A637FB"/>
    <w:rsid w:val="00A63817"/>
    <w:rsid w:val="00A6790C"/>
    <w:rsid w:val="00A72251"/>
    <w:rsid w:val="00A72BA1"/>
    <w:rsid w:val="00A77C2C"/>
    <w:rsid w:val="00A80062"/>
    <w:rsid w:val="00A80095"/>
    <w:rsid w:val="00A83337"/>
    <w:rsid w:val="00A856EB"/>
    <w:rsid w:val="00A87259"/>
    <w:rsid w:val="00A9022E"/>
    <w:rsid w:val="00A92733"/>
    <w:rsid w:val="00AA1165"/>
    <w:rsid w:val="00AA3855"/>
    <w:rsid w:val="00AA3F31"/>
    <w:rsid w:val="00AA4625"/>
    <w:rsid w:val="00AB06DE"/>
    <w:rsid w:val="00AB1F1A"/>
    <w:rsid w:val="00AB40A5"/>
    <w:rsid w:val="00AB6F4C"/>
    <w:rsid w:val="00AC4396"/>
    <w:rsid w:val="00AC4F34"/>
    <w:rsid w:val="00AC5F0C"/>
    <w:rsid w:val="00AC6EC2"/>
    <w:rsid w:val="00AD66A9"/>
    <w:rsid w:val="00AE022D"/>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169A1"/>
    <w:rsid w:val="00B23F8B"/>
    <w:rsid w:val="00B27724"/>
    <w:rsid w:val="00B3058D"/>
    <w:rsid w:val="00B30F3D"/>
    <w:rsid w:val="00B32207"/>
    <w:rsid w:val="00B34C9D"/>
    <w:rsid w:val="00B41D48"/>
    <w:rsid w:val="00B432A0"/>
    <w:rsid w:val="00B43542"/>
    <w:rsid w:val="00B46F40"/>
    <w:rsid w:val="00B4738B"/>
    <w:rsid w:val="00B475DC"/>
    <w:rsid w:val="00B517F7"/>
    <w:rsid w:val="00B52AFC"/>
    <w:rsid w:val="00B52EFE"/>
    <w:rsid w:val="00B5358A"/>
    <w:rsid w:val="00B53A53"/>
    <w:rsid w:val="00B543E6"/>
    <w:rsid w:val="00B57847"/>
    <w:rsid w:val="00B60DCA"/>
    <w:rsid w:val="00B6269F"/>
    <w:rsid w:val="00B63C73"/>
    <w:rsid w:val="00B66916"/>
    <w:rsid w:val="00B672B3"/>
    <w:rsid w:val="00B67806"/>
    <w:rsid w:val="00B7055C"/>
    <w:rsid w:val="00B72B3F"/>
    <w:rsid w:val="00B75590"/>
    <w:rsid w:val="00B75710"/>
    <w:rsid w:val="00B76DB6"/>
    <w:rsid w:val="00B77DBF"/>
    <w:rsid w:val="00B810DF"/>
    <w:rsid w:val="00B81FBB"/>
    <w:rsid w:val="00B851E0"/>
    <w:rsid w:val="00B902B9"/>
    <w:rsid w:val="00B92C59"/>
    <w:rsid w:val="00B95BFE"/>
    <w:rsid w:val="00B96C22"/>
    <w:rsid w:val="00B972D3"/>
    <w:rsid w:val="00BA1705"/>
    <w:rsid w:val="00BA2132"/>
    <w:rsid w:val="00BA2605"/>
    <w:rsid w:val="00BA4A09"/>
    <w:rsid w:val="00BB4389"/>
    <w:rsid w:val="00BB61BE"/>
    <w:rsid w:val="00BC0463"/>
    <w:rsid w:val="00BC10CF"/>
    <w:rsid w:val="00BC2797"/>
    <w:rsid w:val="00BC4227"/>
    <w:rsid w:val="00BC5926"/>
    <w:rsid w:val="00BC5ED6"/>
    <w:rsid w:val="00BC720A"/>
    <w:rsid w:val="00BD1366"/>
    <w:rsid w:val="00BD139C"/>
    <w:rsid w:val="00BD3419"/>
    <w:rsid w:val="00BD43E5"/>
    <w:rsid w:val="00BD59E3"/>
    <w:rsid w:val="00BD6D04"/>
    <w:rsid w:val="00BD7FD7"/>
    <w:rsid w:val="00BE0315"/>
    <w:rsid w:val="00BE05F0"/>
    <w:rsid w:val="00BE135F"/>
    <w:rsid w:val="00BE1772"/>
    <w:rsid w:val="00BE1DEB"/>
    <w:rsid w:val="00BE295A"/>
    <w:rsid w:val="00BF0E8E"/>
    <w:rsid w:val="00BF1A7F"/>
    <w:rsid w:val="00BF1C09"/>
    <w:rsid w:val="00BF51B6"/>
    <w:rsid w:val="00BF7684"/>
    <w:rsid w:val="00C0036F"/>
    <w:rsid w:val="00C00E65"/>
    <w:rsid w:val="00C00F37"/>
    <w:rsid w:val="00C03F51"/>
    <w:rsid w:val="00C10884"/>
    <w:rsid w:val="00C10CC7"/>
    <w:rsid w:val="00C12232"/>
    <w:rsid w:val="00C12828"/>
    <w:rsid w:val="00C13225"/>
    <w:rsid w:val="00C14C86"/>
    <w:rsid w:val="00C15E56"/>
    <w:rsid w:val="00C1689B"/>
    <w:rsid w:val="00C229F8"/>
    <w:rsid w:val="00C26845"/>
    <w:rsid w:val="00C30A9A"/>
    <w:rsid w:val="00C31E29"/>
    <w:rsid w:val="00C320D5"/>
    <w:rsid w:val="00C322F1"/>
    <w:rsid w:val="00C32D00"/>
    <w:rsid w:val="00C33284"/>
    <w:rsid w:val="00C371FA"/>
    <w:rsid w:val="00C42B70"/>
    <w:rsid w:val="00C46F61"/>
    <w:rsid w:val="00C472B5"/>
    <w:rsid w:val="00C47BB2"/>
    <w:rsid w:val="00C51C28"/>
    <w:rsid w:val="00C53456"/>
    <w:rsid w:val="00C53532"/>
    <w:rsid w:val="00C55042"/>
    <w:rsid w:val="00C60C2D"/>
    <w:rsid w:val="00C67302"/>
    <w:rsid w:val="00C70043"/>
    <w:rsid w:val="00C700FF"/>
    <w:rsid w:val="00C73861"/>
    <w:rsid w:val="00C7432C"/>
    <w:rsid w:val="00C75791"/>
    <w:rsid w:val="00C75FB1"/>
    <w:rsid w:val="00C76304"/>
    <w:rsid w:val="00C83305"/>
    <w:rsid w:val="00C84955"/>
    <w:rsid w:val="00C86467"/>
    <w:rsid w:val="00C942CB"/>
    <w:rsid w:val="00C94624"/>
    <w:rsid w:val="00C95C72"/>
    <w:rsid w:val="00C96B86"/>
    <w:rsid w:val="00C974AF"/>
    <w:rsid w:val="00C97A9B"/>
    <w:rsid w:val="00C97DF7"/>
    <w:rsid w:val="00C97E37"/>
    <w:rsid w:val="00CA1A6A"/>
    <w:rsid w:val="00CA2A2D"/>
    <w:rsid w:val="00CA6108"/>
    <w:rsid w:val="00CA72C8"/>
    <w:rsid w:val="00CB766B"/>
    <w:rsid w:val="00CB7AFC"/>
    <w:rsid w:val="00CC02A3"/>
    <w:rsid w:val="00CC30CD"/>
    <w:rsid w:val="00CC33AB"/>
    <w:rsid w:val="00CC356D"/>
    <w:rsid w:val="00CD109D"/>
    <w:rsid w:val="00CD1E9D"/>
    <w:rsid w:val="00CD6ABB"/>
    <w:rsid w:val="00CE5CF2"/>
    <w:rsid w:val="00CE670B"/>
    <w:rsid w:val="00CF09C7"/>
    <w:rsid w:val="00CF3953"/>
    <w:rsid w:val="00D00A5D"/>
    <w:rsid w:val="00D00A87"/>
    <w:rsid w:val="00D02F2F"/>
    <w:rsid w:val="00D052F4"/>
    <w:rsid w:val="00D10D47"/>
    <w:rsid w:val="00D13087"/>
    <w:rsid w:val="00D1402B"/>
    <w:rsid w:val="00D16FA0"/>
    <w:rsid w:val="00D233F6"/>
    <w:rsid w:val="00D26DCE"/>
    <w:rsid w:val="00D43736"/>
    <w:rsid w:val="00D4462F"/>
    <w:rsid w:val="00D50084"/>
    <w:rsid w:val="00D5130A"/>
    <w:rsid w:val="00D51769"/>
    <w:rsid w:val="00D522D8"/>
    <w:rsid w:val="00D5491C"/>
    <w:rsid w:val="00D554E8"/>
    <w:rsid w:val="00D556C4"/>
    <w:rsid w:val="00D5748E"/>
    <w:rsid w:val="00D612A9"/>
    <w:rsid w:val="00D632F5"/>
    <w:rsid w:val="00D66935"/>
    <w:rsid w:val="00D70750"/>
    <w:rsid w:val="00D7171D"/>
    <w:rsid w:val="00D73B43"/>
    <w:rsid w:val="00D744F0"/>
    <w:rsid w:val="00D772A3"/>
    <w:rsid w:val="00D80021"/>
    <w:rsid w:val="00D80E43"/>
    <w:rsid w:val="00D85206"/>
    <w:rsid w:val="00D857FB"/>
    <w:rsid w:val="00D85AEB"/>
    <w:rsid w:val="00D8724C"/>
    <w:rsid w:val="00D878CA"/>
    <w:rsid w:val="00D9239E"/>
    <w:rsid w:val="00D9357B"/>
    <w:rsid w:val="00D938C1"/>
    <w:rsid w:val="00DA2CDB"/>
    <w:rsid w:val="00DA4780"/>
    <w:rsid w:val="00DA47A8"/>
    <w:rsid w:val="00DA54A4"/>
    <w:rsid w:val="00DA7985"/>
    <w:rsid w:val="00DB05F8"/>
    <w:rsid w:val="00DB2F14"/>
    <w:rsid w:val="00DB3592"/>
    <w:rsid w:val="00DB3BCB"/>
    <w:rsid w:val="00DB4C93"/>
    <w:rsid w:val="00DC39DD"/>
    <w:rsid w:val="00DC3F8A"/>
    <w:rsid w:val="00DC47FB"/>
    <w:rsid w:val="00DC7C8C"/>
    <w:rsid w:val="00DD11FD"/>
    <w:rsid w:val="00DD46E9"/>
    <w:rsid w:val="00DD68BA"/>
    <w:rsid w:val="00DE0D00"/>
    <w:rsid w:val="00DE16CD"/>
    <w:rsid w:val="00DE6492"/>
    <w:rsid w:val="00DF099E"/>
    <w:rsid w:val="00DF126D"/>
    <w:rsid w:val="00DF231E"/>
    <w:rsid w:val="00DF280B"/>
    <w:rsid w:val="00DF28B7"/>
    <w:rsid w:val="00DF68C0"/>
    <w:rsid w:val="00DF77AB"/>
    <w:rsid w:val="00DF7F5A"/>
    <w:rsid w:val="00E00FFD"/>
    <w:rsid w:val="00E01133"/>
    <w:rsid w:val="00E02BB2"/>
    <w:rsid w:val="00E04C02"/>
    <w:rsid w:val="00E053B2"/>
    <w:rsid w:val="00E05970"/>
    <w:rsid w:val="00E0681E"/>
    <w:rsid w:val="00E12AE9"/>
    <w:rsid w:val="00E139D5"/>
    <w:rsid w:val="00E14CA5"/>
    <w:rsid w:val="00E152DF"/>
    <w:rsid w:val="00E164F6"/>
    <w:rsid w:val="00E173F1"/>
    <w:rsid w:val="00E17D3C"/>
    <w:rsid w:val="00E22D1B"/>
    <w:rsid w:val="00E235F5"/>
    <w:rsid w:val="00E23783"/>
    <w:rsid w:val="00E243F6"/>
    <w:rsid w:val="00E24D81"/>
    <w:rsid w:val="00E26411"/>
    <w:rsid w:val="00E307B6"/>
    <w:rsid w:val="00E32A16"/>
    <w:rsid w:val="00E412C8"/>
    <w:rsid w:val="00E41AD6"/>
    <w:rsid w:val="00E42017"/>
    <w:rsid w:val="00E42730"/>
    <w:rsid w:val="00E45CD8"/>
    <w:rsid w:val="00E46123"/>
    <w:rsid w:val="00E46268"/>
    <w:rsid w:val="00E50093"/>
    <w:rsid w:val="00E5259D"/>
    <w:rsid w:val="00E538B9"/>
    <w:rsid w:val="00E55854"/>
    <w:rsid w:val="00E565CC"/>
    <w:rsid w:val="00E628AD"/>
    <w:rsid w:val="00E64339"/>
    <w:rsid w:val="00E65232"/>
    <w:rsid w:val="00E677BD"/>
    <w:rsid w:val="00E678A4"/>
    <w:rsid w:val="00E70C44"/>
    <w:rsid w:val="00E72B6E"/>
    <w:rsid w:val="00E743C7"/>
    <w:rsid w:val="00E7532B"/>
    <w:rsid w:val="00E872A7"/>
    <w:rsid w:val="00E87608"/>
    <w:rsid w:val="00E92B50"/>
    <w:rsid w:val="00E94260"/>
    <w:rsid w:val="00E95688"/>
    <w:rsid w:val="00EA19E9"/>
    <w:rsid w:val="00EA1C3A"/>
    <w:rsid w:val="00EA369D"/>
    <w:rsid w:val="00EA411E"/>
    <w:rsid w:val="00EA641F"/>
    <w:rsid w:val="00EA6A5A"/>
    <w:rsid w:val="00EB19E0"/>
    <w:rsid w:val="00EB5A80"/>
    <w:rsid w:val="00EC07DD"/>
    <w:rsid w:val="00EC0D7C"/>
    <w:rsid w:val="00EC3652"/>
    <w:rsid w:val="00EC5B2F"/>
    <w:rsid w:val="00EC7CD8"/>
    <w:rsid w:val="00EC7F14"/>
    <w:rsid w:val="00ED2638"/>
    <w:rsid w:val="00EE220A"/>
    <w:rsid w:val="00EE2853"/>
    <w:rsid w:val="00EE680F"/>
    <w:rsid w:val="00EF2567"/>
    <w:rsid w:val="00EF51A3"/>
    <w:rsid w:val="00EF5D36"/>
    <w:rsid w:val="00EF66FC"/>
    <w:rsid w:val="00F0135B"/>
    <w:rsid w:val="00F02E73"/>
    <w:rsid w:val="00F10140"/>
    <w:rsid w:val="00F11BAF"/>
    <w:rsid w:val="00F11CE3"/>
    <w:rsid w:val="00F16FDF"/>
    <w:rsid w:val="00F17DCE"/>
    <w:rsid w:val="00F2219E"/>
    <w:rsid w:val="00F22750"/>
    <w:rsid w:val="00F23896"/>
    <w:rsid w:val="00F23CA1"/>
    <w:rsid w:val="00F2401A"/>
    <w:rsid w:val="00F25A0A"/>
    <w:rsid w:val="00F2646F"/>
    <w:rsid w:val="00F27E65"/>
    <w:rsid w:val="00F31A21"/>
    <w:rsid w:val="00F333F5"/>
    <w:rsid w:val="00F33E25"/>
    <w:rsid w:val="00F36257"/>
    <w:rsid w:val="00F36FDA"/>
    <w:rsid w:val="00F405C9"/>
    <w:rsid w:val="00F40A19"/>
    <w:rsid w:val="00F414CD"/>
    <w:rsid w:val="00F414F8"/>
    <w:rsid w:val="00F432CC"/>
    <w:rsid w:val="00F44DAC"/>
    <w:rsid w:val="00F44FA1"/>
    <w:rsid w:val="00F47626"/>
    <w:rsid w:val="00F47CAB"/>
    <w:rsid w:val="00F50275"/>
    <w:rsid w:val="00F505C7"/>
    <w:rsid w:val="00F51366"/>
    <w:rsid w:val="00F5293A"/>
    <w:rsid w:val="00F54824"/>
    <w:rsid w:val="00F566F6"/>
    <w:rsid w:val="00F56CE1"/>
    <w:rsid w:val="00F62D01"/>
    <w:rsid w:val="00F62EE5"/>
    <w:rsid w:val="00F648CC"/>
    <w:rsid w:val="00F669C5"/>
    <w:rsid w:val="00F66D03"/>
    <w:rsid w:val="00F72DEA"/>
    <w:rsid w:val="00F7494B"/>
    <w:rsid w:val="00F803B0"/>
    <w:rsid w:val="00F80E14"/>
    <w:rsid w:val="00F80E25"/>
    <w:rsid w:val="00F869B7"/>
    <w:rsid w:val="00F9005C"/>
    <w:rsid w:val="00F904AE"/>
    <w:rsid w:val="00F92667"/>
    <w:rsid w:val="00F954C3"/>
    <w:rsid w:val="00FA0925"/>
    <w:rsid w:val="00FA0966"/>
    <w:rsid w:val="00FA50D1"/>
    <w:rsid w:val="00FA6905"/>
    <w:rsid w:val="00FA7A01"/>
    <w:rsid w:val="00FB03E9"/>
    <w:rsid w:val="00FB2BDC"/>
    <w:rsid w:val="00FB3B7B"/>
    <w:rsid w:val="00FB4456"/>
    <w:rsid w:val="00FB5D74"/>
    <w:rsid w:val="00FC0312"/>
    <w:rsid w:val="00FC10FC"/>
    <w:rsid w:val="00FC3A0E"/>
    <w:rsid w:val="00FC53E5"/>
    <w:rsid w:val="00FD0A3A"/>
    <w:rsid w:val="00FD16AF"/>
    <w:rsid w:val="00FD1F4D"/>
    <w:rsid w:val="00FD2A3E"/>
    <w:rsid w:val="00FD612B"/>
    <w:rsid w:val="00FD7077"/>
    <w:rsid w:val="00FE5BBC"/>
    <w:rsid w:val="00FF507F"/>
    <w:rsid w:val="00FF649E"/>
    <w:rsid w:val="00FF6FE3"/>
    <w:rsid w:val="3BB67800"/>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Arial" w:hAnsi="Arial" w:eastAsia="Times New Roman" w:cs="Tahoma"/>
      <w:szCs w:val="24"/>
      <w:lang w:val="pt-BR" w:eastAsia="pt-BR" w:bidi="ar-SA"/>
    </w:rPr>
  </w:style>
  <w:style w:type="paragraph" w:styleId="2">
    <w:name w:val="heading 1"/>
    <w:basedOn w:val="1"/>
    <w:next w:val="1"/>
    <w:link w:val="36"/>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qFormat/>
    <w:uiPriority w:val="0"/>
    <w:pPr>
      <w:keepNext/>
      <w:tabs>
        <w:tab w:val="left" w:pos="1701"/>
      </w:tabs>
      <w:ind w:right="-1"/>
      <w:jc w:val="center"/>
      <w:outlineLvl w:val="1"/>
    </w:pPr>
    <w:rPr>
      <w:rFonts w:ascii="Times New Roman" w:hAnsi="Times New Roman" w:cs="Times New Roman"/>
      <w:b/>
      <w:color w:val="000000"/>
      <w:szCs w:val="20"/>
      <w:lang w:val="zh-CN" w:eastAsia="zh-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annotation reference"/>
    <w:basedOn w:val="4"/>
    <w:semiHidden/>
    <w:unhideWhenUsed/>
    <w:qFormat/>
    <w:uiPriority w:val="99"/>
    <w:rPr>
      <w:sz w:val="16"/>
      <w:szCs w:val="16"/>
    </w:rPr>
  </w:style>
  <w:style w:type="character" w:styleId="8">
    <w:name w:val="Emphasis"/>
    <w:basedOn w:val="4"/>
    <w:qFormat/>
    <w:uiPriority w:val="20"/>
    <w:rPr>
      <w:i/>
      <w:iCs/>
    </w:rPr>
  </w:style>
  <w:style w:type="character" w:styleId="9">
    <w:name w:val="Hyperlink"/>
    <w:qFormat/>
    <w:uiPriority w:val="0"/>
    <w:rPr>
      <w:color w:val="000080"/>
      <w:u w:val="single"/>
    </w:rPr>
  </w:style>
  <w:style w:type="paragraph" w:styleId="10">
    <w:name w:val="annotation text"/>
    <w:basedOn w:val="1"/>
    <w:link w:val="29"/>
    <w:unhideWhenUsed/>
    <w:qFormat/>
    <w:uiPriority w:val="99"/>
    <w:rPr>
      <w:szCs w:val="20"/>
    </w:rPr>
  </w:style>
  <w:style w:type="paragraph" w:styleId="11">
    <w:name w:val="List Bullet 5"/>
    <w:basedOn w:val="1"/>
    <w:qFormat/>
    <w:uiPriority w:val="0"/>
    <w:pPr>
      <w:numPr>
        <w:ilvl w:val="0"/>
        <w:numId w:val="1"/>
      </w:numPr>
      <w:contextualSpacing/>
    </w:pPr>
  </w:style>
  <w:style w:type="paragraph" w:styleId="12">
    <w:name w:val="Normal (Web)"/>
    <w:basedOn w:val="1"/>
    <w:qFormat/>
    <w:uiPriority w:val="99"/>
    <w:pPr>
      <w:spacing w:before="100" w:beforeAutospacing="1" w:after="100" w:afterAutospacing="1"/>
    </w:pPr>
    <w:rPr>
      <w:rFonts w:ascii="Times New Roman" w:hAnsi="Times New Roman" w:cs="Times New Roman"/>
    </w:rPr>
  </w:style>
  <w:style w:type="paragraph" w:styleId="13">
    <w:name w:val="header"/>
    <w:basedOn w:val="1"/>
    <w:link w:val="33"/>
    <w:unhideWhenUsed/>
    <w:qFormat/>
    <w:uiPriority w:val="0"/>
    <w:pPr>
      <w:tabs>
        <w:tab w:val="center" w:pos="4252"/>
        <w:tab w:val="right" w:pos="8504"/>
      </w:tabs>
    </w:pPr>
  </w:style>
  <w:style w:type="paragraph" w:styleId="14">
    <w:name w:val="annotation subject"/>
    <w:basedOn w:val="10"/>
    <w:next w:val="10"/>
    <w:link w:val="30"/>
    <w:semiHidden/>
    <w:unhideWhenUsed/>
    <w:qFormat/>
    <w:uiPriority w:val="0"/>
    <w:rPr>
      <w:b/>
      <w:bCs/>
    </w:rPr>
  </w:style>
  <w:style w:type="paragraph" w:styleId="15">
    <w:name w:val="footer"/>
    <w:basedOn w:val="1"/>
    <w:link w:val="34"/>
    <w:unhideWhenUsed/>
    <w:qFormat/>
    <w:uiPriority w:val="99"/>
    <w:pPr>
      <w:tabs>
        <w:tab w:val="center" w:pos="4252"/>
        <w:tab w:val="right" w:pos="8504"/>
      </w:tabs>
    </w:pPr>
  </w:style>
  <w:style w:type="paragraph" w:styleId="16">
    <w:name w:val="Balloon Text"/>
    <w:basedOn w:val="1"/>
    <w:link w:val="18"/>
    <w:qFormat/>
    <w:uiPriority w:val="0"/>
    <w:rPr>
      <w:rFonts w:ascii="Tahoma" w:hAnsi="Tahoma" w:cs="Times New Roman"/>
      <w:sz w:val="16"/>
      <w:szCs w:val="16"/>
      <w:lang w:val="zh-CN" w:eastAsia="zh-CN"/>
    </w:rPr>
  </w:style>
  <w:style w:type="paragraph" w:customStyle="1" w:styleId="17">
    <w:name w:val="Lista Colorida - Ênfase 11"/>
    <w:basedOn w:val="1"/>
    <w:qFormat/>
    <w:uiPriority w:val="0"/>
    <w:pPr>
      <w:ind w:left="720"/>
      <w:contextualSpacing/>
    </w:pPr>
  </w:style>
  <w:style w:type="character" w:customStyle="1" w:styleId="18">
    <w:name w:val="Texto de balão Char"/>
    <w:link w:val="16"/>
    <w:qFormat/>
    <w:uiPriority w:val="0"/>
    <w:rPr>
      <w:rFonts w:ascii="Tahoma" w:hAnsi="Tahoma" w:cs="Tahoma"/>
      <w:sz w:val="16"/>
      <w:szCs w:val="16"/>
    </w:rPr>
  </w:style>
  <w:style w:type="character" w:customStyle="1" w:styleId="19">
    <w:name w:val="Título 2 Char"/>
    <w:link w:val="3"/>
    <w:qFormat/>
    <w:uiPriority w:val="0"/>
    <w:rPr>
      <w:b/>
      <w:color w:val="000000"/>
      <w:sz w:val="24"/>
    </w:rPr>
  </w:style>
  <w:style w:type="paragraph" w:customStyle="1" w:styleId="20">
    <w:name w:val="Nível 2"/>
    <w:basedOn w:val="1"/>
    <w:next w:val="1"/>
    <w:qFormat/>
    <w:uiPriority w:val="0"/>
    <w:pPr>
      <w:spacing w:after="120"/>
      <w:jc w:val="both"/>
    </w:pPr>
    <w:rPr>
      <w:rFonts w:cs="Times New Roman"/>
      <w:b/>
      <w:szCs w:val="20"/>
    </w:rPr>
  </w:style>
  <w:style w:type="character" w:customStyle="1" w:styleId="21">
    <w:name w:val="normal__char1"/>
    <w:qFormat/>
    <w:uiPriority w:val="0"/>
    <w:rPr>
      <w:rFonts w:hint="default" w:ascii="Arial" w:hAnsi="Arial" w:cs="Arial"/>
      <w:sz w:val="24"/>
      <w:szCs w:val="24"/>
      <w:u w:val="none"/>
    </w:rPr>
  </w:style>
  <w:style w:type="character" w:customStyle="1" w:styleId="22">
    <w:name w:val="apple-style-span"/>
    <w:basedOn w:val="4"/>
    <w:qFormat/>
    <w:uiPriority w:val="0"/>
  </w:style>
  <w:style w:type="paragraph" w:customStyle="1" w:styleId="23">
    <w:name w:val="Grade Colorida - Ênfase 11"/>
    <w:basedOn w:val="1"/>
    <w:next w:val="1"/>
    <w:link w:val="2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imes New Roman"/>
      <w:i/>
      <w:iCs/>
      <w:color w:val="000000"/>
      <w:lang w:val="zh-CN" w:eastAsia="en-US"/>
    </w:rPr>
  </w:style>
  <w:style w:type="character" w:customStyle="1" w:styleId="24">
    <w:name w:val="Grade Colorida - Ênfase 1 Char"/>
    <w:link w:val="23"/>
    <w:qFormat/>
    <w:uiPriority w:val="29"/>
    <w:rPr>
      <w:rFonts w:ascii="Ecofont_Spranq_eco_Sans" w:hAnsi="Ecofont_Spranq_eco_Sans" w:eastAsia="Calibri" w:cs="Tahoma"/>
      <w:i/>
      <w:iCs/>
      <w:color w:val="000000"/>
      <w:szCs w:val="24"/>
      <w:shd w:val="clear" w:color="auto" w:fill="FFFFCC"/>
      <w:lang w:eastAsia="en-US"/>
    </w:rPr>
  </w:style>
  <w:style w:type="paragraph" w:customStyle="1" w:styleId="25">
    <w:name w:val="citação 2"/>
    <w:basedOn w:val="23"/>
    <w:link w:val="26"/>
    <w:qFormat/>
    <w:uiPriority w:val="0"/>
    <w:rPr>
      <w:szCs w:val="20"/>
    </w:rPr>
  </w:style>
  <w:style w:type="character" w:customStyle="1" w:styleId="26">
    <w:name w:val="citação 2 Char"/>
    <w:basedOn w:val="24"/>
    <w:link w:val="25"/>
    <w:qFormat/>
    <w:uiPriority w:val="0"/>
    <w:rPr>
      <w:rFonts w:ascii="Ecofont_Spranq_eco_Sans" w:hAnsi="Ecofont_Spranq_eco_Sans" w:eastAsia="Calibri" w:cs="Tahoma"/>
      <w:color w:val="000000"/>
      <w:szCs w:val="24"/>
      <w:shd w:val="clear" w:color="auto" w:fill="FFFFCC"/>
      <w:lang w:eastAsia="en-US"/>
    </w:rPr>
  </w:style>
  <w:style w:type="paragraph" w:customStyle="1" w:styleId="27">
    <w:name w:val="ad"/>
    <w:basedOn w:val="1"/>
    <w:qFormat/>
    <w:uiPriority w:val="0"/>
    <w:pPr>
      <w:spacing w:line="360" w:lineRule="auto"/>
      <w:ind w:left="993" w:hanging="284"/>
      <w:jc w:val="both"/>
    </w:pPr>
    <w:rPr>
      <w:rFonts w:ascii="Times New Roman" w:hAnsi="Times New Roman" w:cs="Times New Roman"/>
      <w:color w:val="000000"/>
    </w:rPr>
  </w:style>
  <w:style w:type="paragraph" w:customStyle="1" w:styleId="28">
    <w:name w:val="Título da Tabela"/>
    <w:basedOn w:val="1"/>
    <w:qFormat/>
    <w:uiPriority w:val="0"/>
    <w:pPr>
      <w:widowControl w:val="0"/>
      <w:suppressLineNumbers/>
      <w:suppressAutoHyphens/>
      <w:spacing w:after="120"/>
      <w:jc w:val="center"/>
    </w:pPr>
    <w:rPr>
      <w:rFonts w:ascii="Times New Roman" w:hAnsi="Times New Roman" w:eastAsia="Arial Unicode MS" w:cs="Times New Roman"/>
      <w:b/>
      <w:bCs/>
      <w:i/>
      <w:iCs/>
      <w:szCs w:val="20"/>
    </w:rPr>
  </w:style>
  <w:style w:type="character" w:customStyle="1" w:styleId="29">
    <w:name w:val="Texto de comentário Char"/>
    <w:basedOn w:val="4"/>
    <w:link w:val="10"/>
    <w:qFormat/>
    <w:uiPriority w:val="99"/>
    <w:rPr>
      <w:rFonts w:ascii="Ecofont_Spranq_eco_Sans" w:hAnsi="Ecofont_Spranq_eco_Sans" w:cs="Tahoma"/>
    </w:rPr>
  </w:style>
  <w:style w:type="character" w:customStyle="1" w:styleId="30">
    <w:name w:val="Assunto do comentário Char"/>
    <w:basedOn w:val="29"/>
    <w:link w:val="14"/>
    <w:semiHidden/>
    <w:qFormat/>
    <w:uiPriority w:val="0"/>
    <w:rPr>
      <w:rFonts w:ascii="Ecofont_Spranq_eco_Sans" w:hAnsi="Ecofont_Spranq_eco_Sans" w:cs="Tahoma"/>
      <w:b/>
      <w:bCs/>
    </w:rPr>
  </w:style>
  <w:style w:type="paragraph" w:customStyle="1" w:styleId="31">
    <w:name w:val="Corpo de texto 21"/>
    <w:basedOn w:val="1"/>
    <w:qFormat/>
    <w:uiPriority w:val="0"/>
    <w:pPr>
      <w:suppressAutoHyphens/>
      <w:ind w:firstLine="2835"/>
      <w:jc w:val="both"/>
    </w:pPr>
    <w:rPr>
      <w:rFonts w:cs="Times New Roman"/>
      <w:szCs w:val="20"/>
      <w:lang w:eastAsia="ar-SA"/>
    </w:rPr>
  </w:style>
  <w:style w:type="paragraph" w:styleId="32">
    <w:name w:val="List Paragraph"/>
    <w:basedOn w:val="1"/>
    <w:qFormat/>
    <w:uiPriority w:val="34"/>
    <w:pPr>
      <w:ind w:left="720"/>
      <w:contextualSpacing/>
    </w:pPr>
  </w:style>
  <w:style w:type="character" w:customStyle="1" w:styleId="33">
    <w:name w:val="Cabeçalho Char"/>
    <w:basedOn w:val="4"/>
    <w:link w:val="13"/>
    <w:qFormat/>
    <w:uiPriority w:val="0"/>
    <w:rPr>
      <w:rFonts w:ascii="Ecofont_Spranq_eco_Sans" w:hAnsi="Ecofont_Spranq_eco_Sans" w:cs="Tahoma"/>
      <w:sz w:val="24"/>
      <w:szCs w:val="24"/>
    </w:rPr>
  </w:style>
  <w:style w:type="character" w:customStyle="1" w:styleId="34">
    <w:name w:val="Rodapé Char"/>
    <w:basedOn w:val="4"/>
    <w:link w:val="15"/>
    <w:qFormat/>
    <w:uiPriority w:val="99"/>
    <w:rPr>
      <w:rFonts w:ascii="Ecofont_Spranq_eco_Sans" w:hAnsi="Ecofont_Spranq_eco_Sans" w:cs="Tahoma"/>
      <w:sz w:val="24"/>
      <w:szCs w:val="24"/>
    </w:rPr>
  </w:style>
  <w:style w:type="paragraph" w:customStyle="1" w:styleId="35">
    <w:name w:val="Nivel_01_Titulo"/>
    <w:basedOn w:val="2"/>
    <w:next w:val="1"/>
    <w:link w:val="37"/>
    <w:qFormat/>
    <w:uiPriority w:val="0"/>
    <w:pPr>
      <w:numPr>
        <w:ilvl w:val="0"/>
        <w:numId w:val="2"/>
      </w:numPr>
      <w:tabs>
        <w:tab w:val="left" w:pos="567"/>
      </w:tabs>
      <w:spacing w:before="240"/>
      <w:jc w:val="both"/>
    </w:pPr>
    <w:rPr>
      <w:rFonts w:ascii="Arial" w:hAnsi="Arial" w:cs="Times New Roman"/>
      <w:color w:val="auto"/>
      <w:sz w:val="20"/>
      <w:szCs w:val="20"/>
    </w:rPr>
  </w:style>
  <w:style w:type="character" w:customStyle="1" w:styleId="36">
    <w:name w:val="Título 1 Char"/>
    <w:basedOn w:val="4"/>
    <w:link w:val="2"/>
    <w:uiPriority w:val="0"/>
    <w:rPr>
      <w:rFonts w:asciiTheme="majorHAnsi" w:hAnsiTheme="majorHAnsi" w:eastAsiaTheme="majorEastAsia" w:cstheme="majorBidi"/>
      <w:b/>
      <w:bCs/>
      <w:color w:val="376092" w:themeColor="accent1" w:themeShade="BF"/>
      <w:sz w:val="28"/>
      <w:szCs w:val="28"/>
    </w:rPr>
  </w:style>
  <w:style w:type="character" w:customStyle="1" w:styleId="37">
    <w:name w:val="Nivel_01_Titulo Char"/>
    <w:basedOn w:val="36"/>
    <w:link w:val="35"/>
    <w:uiPriority w:val="0"/>
    <w:rPr>
      <w:rFonts w:ascii="Arial" w:hAnsi="Arial" w:eastAsiaTheme="majorEastAsia" w:cstheme="majorBidi"/>
      <w:color w:val="376092" w:themeColor="accent1" w:themeShade="BF"/>
      <w:sz w:val="28"/>
      <w:szCs w:val="28"/>
    </w:rPr>
  </w:style>
  <w:style w:type="paragraph" w:customStyle="1" w:styleId="38">
    <w:name w:val="Nivel1"/>
    <w:basedOn w:val="2"/>
    <w:qFormat/>
    <w:uiPriority w:val="0"/>
    <w:pPr>
      <w:spacing w:line="276" w:lineRule="auto"/>
      <w:ind w:left="357" w:hanging="357"/>
      <w:jc w:val="both"/>
    </w:pPr>
    <w:rPr>
      <w:rFonts w:ascii="Arial" w:hAnsi="Arial" w:cs="Times New Roman"/>
      <w:bCs w:val="0"/>
      <w:color w:val="000000"/>
      <w:sz w:val="20"/>
      <w:szCs w:val="20"/>
    </w:rPr>
  </w:style>
  <w:style w:type="paragraph" w:customStyle="1" w:styleId="39">
    <w:name w:val="Revision"/>
    <w:hidden/>
    <w:semiHidden/>
    <w:uiPriority w:val="99"/>
    <w:rPr>
      <w:rFonts w:ascii="Arial" w:hAnsi="Arial" w:eastAsia="Times New Roman" w:cs="Tahoma"/>
      <w:szCs w:val="24"/>
      <w:lang w:val="pt-BR" w:eastAsia="pt-BR" w:bidi="ar-SA"/>
    </w:rPr>
  </w:style>
  <w:style w:type="paragraph" w:styleId="40">
    <w:name w:val="Quote"/>
    <w:basedOn w:val="1"/>
    <w:next w:val="1"/>
    <w:link w:val="4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lang w:eastAsia="en-US"/>
    </w:rPr>
  </w:style>
  <w:style w:type="character" w:customStyle="1" w:styleId="41">
    <w:name w:val="Citação Char"/>
    <w:basedOn w:val="4"/>
    <w:link w:val="40"/>
    <w:qFormat/>
    <w:uiPriority w:val="29"/>
    <w:rPr>
      <w:rFonts w:ascii="Arial" w:hAnsi="Arial" w:eastAsia="Calibri" w:cs="Tahoma"/>
      <w:i/>
      <w:iCs/>
      <w:color w:val="000000"/>
      <w:szCs w:val="24"/>
      <w:shd w:val="clear" w:color="auto" w:fill="FFFFCC"/>
      <w:lang w:eastAsia="en-US"/>
    </w:rPr>
  </w:style>
  <w:style w:type="character" w:customStyle="1" w:styleId="42">
    <w:name w:val="Menção Pendente1"/>
    <w:basedOn w:val="4"/>
    <w:semiHidden/>
    <w:unhideWhenUsed/>
    <w:uiPriority w:val="99"/>
    <w:rPr>
      <w:color w:val="605E5C"/>
      <w:shd w:val="clear" w:color="auto" w:fill="E1DFDD"/>
    </w:rPr>
  </w:style>
  <w:style w:type="character" w:customStyle="1" w:styleId="43">
    <w:name w:val="Menção Pendente2"/>
    <w:basedOn w:val="4"/>
    <w:semiHidden/>
    <w:unhideWhenUsed/>
    <w:uiPriority w:val="99"/>
    <w:rPr>
      <w:color w:val="605E5C"/>
      <w:shd w:val="clear" w:color="auto" w:fill="E1DFDD"/>
    </w:rPr>
  </w:style>
  <w:style w:type="character" w:customStyle="1" w:styleId="44">
    <w:name w:val="scayt-misspell-word"/>
    <w:basedOn w:val="4"/>
    <w:uiPriority w:val="0"/>
  </w:style>
  <w:style w:type="paragraph" w:customStyle="1" w:styleId="45">
    <w:name w:val="numerado"/>
    <w:basedOn w:val="1"/>
    <w:uiPriority w:val="0"/>
    <w:pPr>
      <w:spacing w:after="48" w:line="288" w:lineRule="atLeast"/>
      <w:jc w:val="both"/>
    </w:pPr>
    <w:rPr>
      <w:rFonts w:ascii="Times New Roman, Times, serif" w:hAnsi="Times New Roman, Times, serif" w:cs="Times New Roman" w:eastAsiaTheme="minorEastAsia"/>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D975-93DE-4FD8-894D-894126A076B1}">
  <ds:schemaRefs/>
</ds:datastoreItem>
</file>

<file path=customXml/itemProps2.xml><?xml version="1.0" encoding="utf-8"?>
<ds:datastoreItem xmlns:ds="http://schemas.openxmlformats.org/officeDocument/2006/customXml" ds:itemID="{4EE35EC5-8FB6-4E2A-A1CC-8B5D084F49FD}">
  <ds:schemaRefs/>
</ds:datastoreItem>
</file>

<file path=customXml/itemProps3.xml><?xml version="1.0" encoding="utf-8"?>
<ds:datastoreItem xmlns:ds="http://schemas.openxmlformats.org/officeDocument/2006/customXml" ds:itemID="{151F12C9-6FDB-4980-86A4-DB0EABC9E610}">
  <ds:schemaRefs/>
</ds:datastoreItem>
</file>

<file path=customXml/itemProps4.xml><?xml version="1.0" encoding="utf-8"?>
<ds:datastoreItem xmlns:ds="http://schemas.openxmlformats.org/officeDocument/2006/customXml" ds:itemID="{8FF029D9-9E4B-4494-BE96-81B763305E58}">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EDUARDO DOTTI</Company>
  <Pages>5</Pages>
  <Words>2225</Words>
  <Characters>12019</Characters>
  <Lines>100</Lines>
  <Paragraphs>28</Paragraphs>
  <TotalTime>0</TotalTime>
  <ScaleCrop>false</ScaleCrop>
  <LinksUpToDate>false</LinksUpToDate>
  <CharactersWithSpaces>14216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2021-05-10T13:52:00Z</dcterms:created>
  <dc:creator>Adriano</dc:creator>
  <cp:lastModifiedBy>ana.messias</cp:lastModifiedBy>
  <cp:lastPrinted>2018-11-29T13:40:00Z</cp:lastPrinted>
  <dcterms:modified xsi:type="dcterms:W3CDTF">2025-05-07T14:36:53Z</dcterms:modified>
  <dc:title>NOTAS EXPLICATIVAS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1046-12.2.0.19805</vt:lpwstr>
  </property>
  <property fmtid="{D5CDD505-2E9C-101B-9397-08002B2CF9AE}" pid="4" name="ICV">
    <vt:lpwstr>B2BCD7B027D942709344219FBBDD8B7A_12</vt:lpwstr>
  </property>
</Properties>
</file>